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294" w:rsidRDefault="00920294" w:rsidP="00920294">
      <w:pPr>
        <w:rPr>
          <w:b/>
          <w:sz w:val="28"/>
          <w:szCs w:val="28"/>
        </w:rPr>
      </w:pPr>
      <w:r>
        <w:rPr>
          <w:b/>
          <w:sz w:val="28"/>
          <w:szCs w:val="28"/>
        </w:rPr>
        <w:t>Roofing Technical Advisory Committee</w:t>
      </w:r>
      <w:r w:rsidR="00DE0C2D">
        <w:rPr>
          <w:b/>
          <w:sz w:val="28"/>
          <w:szCs w:val="28"/>
        </w:rPr>
        <w:t xml:space="preserve"> – Comments </w:t>
      </w:r>
    </w:p>
    <w:p w:rsidR="00920294" w:rsidRDefault="00920294" w:rsidP="00920294"/>
    <w:p w:rsidR="00920294" w:rsidRDefault="00920294" w:rsidP="00920294"/>
    <w:p w:rsidR="00920294" w:rsidRDefault="00920294" w:rsidP="00920294">
      <w:pPr>
        <w:rPr>
          <w:rFonts w:ascii="Times New Roman" w:hAnsi="Times New Roman"/>
          <w:b/>
          <w:bCs/>
          <w:color w:val="FF0000"/>
          <w:sz w:val="24"/>
          <w:szCs w:val="24"/>
        </w:rPr>
      </w:pPr>
      <w:r>
        <w:rPr>
          <w:rFonts w:ascii="Times New Roman" w:hAnsi="Times New Roman"/>
          <w:b/>
          <w:bCs/>
          <w:color w:val="FF0000"/>
          <w:sz w:val="24"/>
          <w:szCs w:val="24"/>
        </w:rPr>
        <w:t xml:space="preserve">7th Edition (2020) Florida Building Code, Building </w:t>
      </w:r>
    </w:p>
    <w:p w:rsidR="00920294" w:rsidRPr="000E348B" w:rsidRDefault="00920294" w:rsidP="00920294">
      <w:pPr>
        <w:rPr>
          <w:rFonts w:ascii="Times New Roman" w:hAnsi="Times New Roman"/>
          <w:b/>
          <w:bCs/>
          <w:color w:val="FF0000"/>
          <w:sz w:val="24"/>
          <w:szCs w:val="24"/>
        </w:rPr>
      </w:pPr>
    </w:p>
    <w:p w:rsidR="00920294" w:rsidRPr="000E348B" w:rsidRDefault="00920294" w:rsidP="00920294">
      <w:pPr>
        <w:autoSpaceDE w:val="0"/>
        <w:autoSpaceDN w:val="0"/>
        <w:adjustRightInd w:val="0"/>
        <w:rPr>
          <w:color w:val="FF0000"/>
          <w:sz w:val="24"/>
          <w:szCs w:val="24"/>
          <w:u w:val="single"/>
        </w:rPr>
      </w:pPr>
      <w:r w:rsidRPr="000E348B">
        <w:rPr>
          <w:rFonts w:eastAsiaTheme="minorHAnsi" w:cs="Arial"/>
          <w:b/>
          <w:bCs/>
          <w:sz w:val="24"/>
          <w:szCs w:val="24"/>
        </w:rPr>
        <w:t>CHAPTER 15 ROOF ASSEMBLIES AND ROOFTOP STRUCTURES</w:t>
      </w:r>
    </w:p>
    <w:p w:rsidR="00920294" w:rsidRPr="00920294" w:rsidRDefault="00920294" w:rsidP="00920294">
      <w:pPr>
        <w:rPr>
          <w:sz w:val="24"/>
          <w:szCs w:val="24"/>
          <w:u w:val="single"/>
        </w:rPr>
      </w:pPr>
    </w:p>
    <w:p w:rsidR="00920294" w:rsidRDefault="00920294" w:rsidP="00920294">
      <w:pPr>
        <w:rPr>
          <w:color w:val="FF0000"/>
          <w:sz w:val="28"/>
          <w:szCs w:val="28"/>
          <w:u w:val="single"/>
        </w:rPr>
      </w:pPr>
      <w:r>
        <w:rPr>
          <w:sz w:val="28"/>
          <w:szCs w:val="28"/>
          <w:u w:val="single"/>
        </w:rPr>
        <w:t xml:space="preserve"> </w:t>
      </w:r>
      <w:r>
        <w:rPr>
          <w:color w:val="FF0000"/>
          <w:sz w:val="28"/>
          <w:szCs w:val="28"/>
          <w:u w:val="single"/>
        </w:rPr>
        <w:t>R- Ch. 15- Comment #1</w:t>
      </w:r>
    </w:p>
    <w:p w:rsidR="00920294" w:rsidRDefault="00920294" w:rsidP="00920294">
      <w:pPr>
        <w:rPr>
          <w:color w:val="FF0000"/>
          <w:sz w:val="28"/>
          <w:szCs w:val="28"/>
          <w:u w:val="single"/>
        </w:rPr>
      </w:pPr>
    </w:p>
    <w:p w:rsidR="00920294" w:rsidRDefault="00920294" w:rsidP="00920294">
      <w:pPr>
        <w:rPr>
          <w:rFonts w:ascii="Tahoma" w:eastAsia="Times New Roman" w:hAnsi="Tahoma" w:cs="Tahoma"/>
          <w:sz w:val="20"/>
        </w:rPr>
      </w:pPr>
      <w:bookmarkStart w:id="0" w:name="_MailOriginal"/>
      <w:r>
        <w:rPr>
          <w:rFonts w:ascii="Tahoma" w:eastAsia="Times New Roman" w:hAnsi="Tahoma" w:cs="Tahoma"/>
          <w:b/>
          <w:bCs/>
          <w:sz w:val="20"/>
        </w:rPr>
        <w:t>From:</w:t>
      </w:r>
      <w:r>
        <w:rPr>
          <w:rFonts w:ascii="Tahoma" w:eastAsia="Times New Roman" w:hAnsi="Tahoma" w:cs="Tahoma"/>
          <w:sz w:val="20"/>
        </w:rPr>
        <w:t xml:space="preserve"> Rodriguez, Gaspar (RER) [mailto:Gaspar.Rodriguez@miamidade.gov] </w:t>
      </w:r>
      <w:r>
        <w:rPr>
          <w:rFonts w:ascii="Tahoma" w:eastAsia="Times New Roman" w:hAnsi="Tahoma" w:cs="Tahoma"/>
          <w:sz w:val="20"/>
        </w:rPr>
        <w:br/>
      </w:r>
      <w:r>
        <w:rPr>
          <w:rFonts w:ascii="Tahoma" w:eastAsia="Times New Roman" w:hAnsi="Tahoma" w:cs="Tahoma"/>
          <w:b/>
          <w:bCs/>
          <w:sz w:val="20"/>
        </w:rPr>
        <w:t>Sent:</w:t>
      </w:r>
      <w:r>
        <w:rPr>
          <w:rFonts w:ascii="Tahoma" w:eastAsia="Times New Roman" w:hAnsi="Tahoma" w:cs="Tahoma"/>
          <w:sz w:val="20"/>
        </w:rPr>
        <w:t xml:space="preserve"> Thursday, December 19, 2019 11:15 AM</w:t>
      </w:r>
      <w:r>
        <w:rPr>
          <w:rFonts w:ascii="Tahoma" w:eastAsia="Times New Roman" w:hAnsi="Tahoma" w:cs="Tahoma"/>
          <w:sz w:val="20"/>
        </w:rPr>
        <w:br/>
      </w:r>
      <w:r>
        <w:rPr>
          <w:rFonts w:ascii="Tahoma" w:eastAsia="Times New Roman" w:hAnsi="Tahoma" w:cs="Tahoma"/>
          <w:b/>
          <w:bCs/>
          <w:sz w:val="20"/>
        </w:rPr>
        <w:t>To:</w:t>
      </w:r>
      <w:r>
        <w:rPr>
          <w:rFonts w:ascii="Tahoma" w:eastAsia="Times New Roman" w:hAnsi="Tahoma" w:cs="Tahoma"/>
          <w:sz w:val="20"/>
        </w:rPr>
        <w:t xml:space="preserve"> Madani, Mo</w:t>
      </w:r>
      <w:r>
        <w:rPr>
          <w:rFonts w:ascii="Tahoma" w:eastAsia="Times New Roman" w:hAnsi="Tahoma" w:cs="Tahoma"/>
          <w:sz w:val="20"/>
        </w:rPr>
        <w:br/>
      </w:r>
      <w:r>
        <w:rPr>
          <w:rFonts w:ascii="Tahoma" w:eastAsia="Times New Roman" w:hAnsi="Tahoma" w:cs="Tahoma"/>
          <w:b/>
          <w:bCs/>
          <w:sz w:val="20"/>
        </w:rPr>
        <w:t>Subject:</w:t>
      </w:r>
      <w:r>
        <w:rPr>
          <w:rFonts w:ascii="Tahoma" w:eastAsia="Times New Roman" w:hAnsi="Tahoma" w:cs="Tahoma"/>
          <w:sz w:val="20"/>
        </w:rPr>
        <w:t xml:space="preserve"> Comment on 2020 FBC Draft</w:t>
      </w:r>
    </w:p>
    <w:p w:rsidR="00920294" w:rsidRDefault="00920294" w:rsidP="00920294">
      <w:pPr>
        <w:rPr>
          <w:rFonts w:ascii="Calibri" w:eastAsiaTheme="minorHAnsi" w:hAnsi="Calibri" w:cs="Calibri"/>
          <w:szCs w:val="22"/>
        </w:rPr>
      </w:pPr>
    </w:p>
    <w:p w:rsidR="00920294" w:rsidRDefault="00920294" w:rsidP="00920294">
      <w:r>
        <w:t>Good afternoon Moe,</w:t>
      </w:r>
    </w:p>
    <w:p w:rsidR="00920294" w:rsidRDefault="00920294" w:rsidP="00920294"/>
    <w:p w:rsidR="00920294" w:rsidRDefault="00920294" w:rsidP="00920294">
      <w:r>
        <w:t>Upon reviewing of the 2020 FBC Draft I noticed the following faults, which I would like to address.  Mainly we are dealing with issues that are just typo fixes.</w:t>
      </w:r>
    </w:p>
    <w:p w:rsidR="00920294" w:rsidRDefault="00920294" w:rsidP="00920294">
      <w:pPr>
        <w:numPr>
          <w:ilvl w:val="0"/>
          <w:numId w:val="1"/>
        </w:numPr>
        <w:spacing w:after="160" w:line="252" w:lineRule="auto"/>
        <w:rPr>
          <w:rFonts w:eastAsia="Times New Roman"/>
        </w:rPr>
      </w:pPr>
      <w:r>
        <w:rPr>
          <w:rFonts w:eastAsia="Times New Roman"/>
        </w:rPr>
        <w:t xml:space="preserve">First page of attachment is from the Draft Code Pg471, there is the simple SF instead of SSF. </w:t>
      </w:r>
    </w:p>
    <w:p w:rsidR="00920294" w:rsidRDefault="00920294" w:rsidP="00920294">
      <w:pPr>
        <w:numPr>
          <w:ilvl w:val="0"/>
          <w:numId w:val="1"/>
        </w:numPr>
        <w:spacing w:after="160" w:line="252" w:lineRule="auto"/>
        <w:rPr>
          <w:rFonts w:eastAsia="Times New Roman"/>
        </w:rPr>
      </w:pPr>
      <w:r>
        <w:rPr>
          <w:rFonts w:eastAsia="Times New Roman"/>
        </w:rPr>
        <w:t>Second page attachment is from the Draft Code Pg473, there are additional zones that should be added.</w:t>
      </w:r>
    </w:p>
    <w:p w:rsidR="00920294" w:rsidRDefault="00920294" w:rsidP="00920294">
      <w:pPr>
        <w:numPr>
          <w:ilvl w:val="0"/>
          <w:numId w:val="1"/>
        </w:numPr>
        <w:spacing w:after="160" w:line="252" w:lineRule="auto"/>
        <w:rPr>
          <w:rFonts w:eastAsia="Times New Roman"/>
        </w:rPr>
      </w:pPr>
      <w:r>
        <w:rPr>
          <w:rFonts w:eastAsia="Times New Roman"/>
        </w:rPr>
        <w:t>Third page of attachment is from the Draft Code Pg474, there are several subscripts that need correction and NOA should be replaced with Product Approval.</w:t>
      </w:r>
    </w:p>
    <w:p w:rsidR="00920294" w:rsidRDefault="00920294" w:rsidP="00920294">
      <w:pPr>
        <w:rPr>
          <w:rFonts w:eastAsiaTheme="minorHAnsi"/>
        </w:rPr>
      </w:pPr>
      <w:r>
        <w:t>Please advise me on whether this is sufficient documentation for the comment period or is there another format I should follow.</w:t>
      </w:r>
      <w:bookmarkEnd w:id="0"/>
    </w:p>
    <w:p w:rsidR="00920294" w:rsidRDefault="00920294" w:rsidP="00920294">
      <w:pPr>
        <w:rPr>
          <w:sz w:val="28"/>
          <w:szCs w:val="28"/>
          <w:u w:val="single"/>
        </w:rPr>
      </w:pPr>
    </w:p>
    <w:p w:rsidR="00920294" w:rsidRPr="00920294" w:rsidRDefault="00920294" w:rsidP="00920294">
      <w:pPr>
        <w:rPr>
          <w:color w:val="FF0000"/>
          <w:sz w:val="24"/>
          <w:szCs w:val="24"/>
        </w:rPr>
      </w:pPr>
      <w:r>
        <w:rPr>
          <w:color w:val="FF0000"/>
          <w:sz w:val="24"/>
          <w:szCs w:val="24"/>
        </w:rPr>
        <w:t xml:space="preserve">(See attachment </w:t>
      </w:r>
      <w:r w:rsidR="00410255">
        <w:rPr>
          <w:color w:val="FF0000"/>
          <w:sz w:val="24"/>
          <w:szCs w:val="24"/>
        </w:rPr>
        <w:t>2</w:t>
      </w:r>
      <w:r w:rsidR="00054AEC">
        <w:rPr>
          <w:color w:val="FF0000"/>
          <w:sz w:val="24"/>
          <w:szCs w:val="24"/>
        </w:rPr>
        <w:t>)</w:t>
      </w:r>
    </w:p>
    <w:p w:rsidR="00811EFA" w:rsidRDefault="00811EFA"/>
    <w:p w:rsidR="00054AEC" w:rsidRPr="00054AEC" w:rsidRDefault="00054AEC" w:rsidP="00054AEC">
      <w:pPr>
        <w:shd w:val="clear" w:color="auto" w:fill="FFFFFF"/>
        <w:outlineLvl w:val="0"/>
        <w:rPr>
          <w:rFonts w:eastAsia="Times New Roman" w:cs="Arial"/>
          <w:b/>
          <w:bCs/>
          <w:color w:val="000000"/>
          <w:kern w:val="36"/>
          <w:sz w:val="21"/>
          <w:szCs w:val="21"/>
        </w:rPr>
      </w:pPr>
      <w:r w:rsidRPr="00054AEC">
        <w:rPr>
          <w:rFonts w:eastAsia="Times New Roman" w:cs="Arial"/>
          <w:b/>
          <w:bCs/>
          <w:color w:val="000000"/>
          <w:kern w:val="36"/>
          <w:sz w:val="21"/>
          <w:szCs w:val="21"/>
        </w:rPr>
        <w:t>TAC Recommendation:</w:t>
      </w:r>
      <w:r w:rsidR="004B7DB1">
        <w:rPr>
          <w:rFonts w:eastAsia="Times New Roman" w:cs="Arial"/>
          <w:b/>
          <w:bCs/>
          <w:color w:val="000000"/>
          <w:kern w:val="36"/>
          <w:sz w:val="21"/>
          <w:szCs w:val="21"/>
        </w:rPr>
        <w:t xml:space="preserve"> AS</w:t>
      </w:r>
    </w:p>
    <w:p w:rsidR="00054AEC" w:rsidRPr="00054AEC" w:rsidRDefault="00054AEC" w:rsidP="00054AEC">
      <w:pPr>
        <w:shd w:val="clear" w:color="auto" w:fill="FFFFFF"/>
        <w:outlineLvl w:val="0"/>
        <w:rPr>
          <w:rFonts w:eastAsia="Times New Roman" w:cs="Arial"/>
          <w:bCs/>
          <w:color w:val="000000"/>
          <w:kern w:val="36"/>
          <w:sz w:val="21"/>
          <w:szCs w:val="21"/>
          <w:u w:val="single"/>
        </w:rPr>
      </w:pPr>
    </w:p>
    <w:p w:rsidR="00054AEC" w:rsidRPr="00054AEC" w:rsidRDefault="00054AEC" w:rsidP="00054AEC">
      <w:pPr>
        <w:shd w:val="clear" w:color="auto" w:fill="FFFFFF"/>
        <w:outlineLvl w:val="0"/>
        <w:rPr>
          <w:rFonts w:eastAsia="Times New Roman" w:cs="Arial"/>
          <w:b/>
          <w:bCs/>
          <w:color w:val="000000"/>
          <w:kern w:val="36"/>
          <w:sz w:val="21"/>
          <w:szCs w:val="21"/>
        </w:rPr>
      </w:pPr>
      <w:r w:rsidRPr="00054AEC">
        <w:rPr>
          <w:rFonts w:eastAsia="Times New Roman" w:cs="Arial"/>
          <w:bCs/>
          <w:color w:val="000000"/>
          <w:kern w:val="36"/>
          <w:sz w:val="21"/>
          <w:szCs w:val="21"/>
          <w:u w:val="single"/>
        </w:rPr>
        <w:br/>
      </w:r>
      <w:r w:rsidRPr="00054AEC">
        <w:rPr>
          <w:rFonts w:eastAsia="Times New Roman" w:cs="Arial"/>
          <w:b/>
          <w:bCs/>
          <w:color w:val="000000"/>
          <w:kern w:val="36"/>
          <w:sz w:val="21"/>
          <w:szCs w:val="21"/>
        </w:rPr>
        <w:t>Commission Action:</w:t>
      </w:r>
      <w:r w:rsidR="00700E75">
        <w:rPr>
          <w:rFonts w:eastAsia="Times New Roman" w:cs="Arial"/>
          <w:b/>
          <w:bCs/>
          <w:color w:val="000000"/>
          <w:kern w:val="36"/>
          <w:sz w:val="21"/>
          <w:szCs w:val="21"/>
        </w:rPr>
        <w:t xml:space="preserve"> </w:t>
      </w:r>
      <w:r w:rsidR="005B55C6">
        <w:rPr>
          <w:rFonts w:eastAsia="Times New Roman" w:cs="Arial"/>
          <w:b/>
          <w:bCs/>
          <w:color w:val="000000"/>
          <w:kern w:val="36"/>
          <w:sz w:val="21"/>
          <w:szCs w:val="21"/>
        </w:rPr>
        <w:t>AS</w:t>
      </w:r>
    </w:p>
    <w:p w:rsidR="00054AEC" w:rsidRDefault="00054AEC"/>
    <w:p w:rsidR="00054AEC" w:rsidRDefault="00054AEC" w:rsidP="00054AEC">
      <w:pPr>
        <w:rPr>
          <w:color w:val="FF0000"/>
          <w:sz w:val="28"/>
          <w:szCs w:val="28"/>
          <w:u w:val="single"/>
        </w:rPr>
      </w:pPr>
      <w:r>
        <w:rPr>
          <w:color w:val="FF0000"/>
          <w:sz w:val="28"/>
          <w:szCs w:val="28"/>
          <w:u w:val="single"/>
        </w:rPr>
        <w:t>R- Ch. 15- Comment #2</w:t>
      </w:r>
    </w:p>
    <w:p w:rsidR="00054AEC" w:rsidRDefault="00054AEC"/>
    <w:p w:rsidR="00054AEC" w:rsidRDefault="00054AEC" w:rsidP="00054AEC">
      <w:pPr>
        <w:rPr>
          <w:rFonts w:ascii="Tahoma" w:eastAsia="Times New Roman" w:hAnsi="Tahoma" w:cs="Tahoma"/>
          <w:sz w:val="20"/>
        </w:rPr>
      </w:pPr>
      <w:r>
        <w:rPr>
          <w:rFonts w:ascii="Tahoma" w:eastAsia="Times New Roman" w:hAnsi="Tahoma" w:cs="Tahoma"/>
          <w:b/>
          <w:bCs/>
          <w:sz w:val="20"/>
        </w:rPr>
        <w:t>From:</w:t>
      </w:r>
      <w:r>
        <w:rPr>
          <w:rFonts w:ascii="Tahoma" w:eastAsia="Times New Roman" w:hAnsi="Tahoma" w:cs="Tahoma"/>
          <w:sz w:val="20"/>
        </w:rPr>
        <w:t xml:space="preserve"> Mike Silvers [mailto:Silvers@floridaroof.com] </w:t>
      </w:r>
      <w:r>
        <w:rPr>
          <w:rFonts w:ascii="Tahoma" w:eastAsia="Times New Roman" w:hAnsi="Tahoma" w:cs="Tahoma"/>
          <w:sz w:val="20"/>
        </w:rPr>
        <w:br/>
      </w:r>
      <w:r>
        <w:rPr>
          <w:rFonts w:ascii="Tahoma" w:eastAsia="Times New Roman" w:hAnsi="Tahoma" w:cs="Tahoma"/>
          <w:b/>
          <w:bCs/>
          <w:sz w:val="20"/>
        </w:rPr>
        <w:t>Sent:</w:t>
      </w:r>
      <w:r>
        <w:rPr>
          <w:rFonts w:ascii="Tahoma" w:eastAsia="Times New Roman" w:hAnsi="Tahoma" w:cs="Tahoma"/>
          <w:sz w:val="20"/>
        </w:rPr>
        <w:t xml:space="preserve"> Thursday, December 19, 2019 6:53 PM</w:t>
      </w:r>
      <w:r>
        <w:rPr>
          <w:rFonts w:ascii="Tahoma" w:eastAsia="Times New Roman" w:hAnsi="Tahoma" w:cs="Tahoma"/>
          <w:sz w:val="20"/>
        </w:rPr>
        <w:br/>
      </w:r>
      <w:r>
        <w:rPr>
          <w:rFonts w:ascii="Tahoma" w:eastAsia="Times New Roman" w:hAnsi="Tahoma" w:cs="Tahoma"/>
          <w:b/>
          <w:bCs/>
          <w:sz w:val="20"/>
        </w:rPr>
        <w:t>To:</w:t>
      </w:r>
      <w:r>
        <w:rPr>
          <w:rFonts w:ascii="Tahoma" w:eastAsia="Times New Roman" w:hAnsi="Tahoma" w:cs="Tahoma"/>
          <w:sz w:val="20"/>
        </w:rPr>
        <w:t xml:space="preserve"> Madani, Mo</w:t>
      </w:r>
      <w:r>
        <w:rPr>
          <w:rFonts w:ascii="Tahoma" w:eastAsia="Times New Roman" w:hAnsi="Tahoma" w:cs="Tahoma"/>
          <w:sz w:val="20"/>
        </w:rPr>
        <w:br/>
      </w:r>
      <w:r>
        <w:rPr>
          <w:rFonts w:ascii="Tahoma" w:eastAsia="Times New Roman" w:hAnsi="Tahoma" w:cs="Tahoma"/>
          <w:b/>
          <w:bCs/>
          <w:sz w:val="20"/>
        </w:rPr>
        <w:t>Cc:</w:t>
      </w:r>
      <w:r>
        <w:rPr>
          <w:rFonts w:ascii="Tahoma" w:eastAsia="Times New Roman" w:hAnsi="Tahoma" w:cs="Tahoma"/>
          <w:sz w:val="20"/>
        </w:rPr>
        <w:t xml:space="preserve"> T. Eric Stafford; Keeler, Greg; Rick Olson; Lisa Pate; Meghan Roth</w:t>
      </w:r>
      <w:r>
        <w:rPr>
          <w:rFonts w:ascii="Tahoma" w:eastAsia="Times New Roman" w:hAnsi="Tahoma" w:cs="Tahoma"/>
          <w:sz w:val="20"/>
        </w:rPr>
        <w:br/>
      </w:r>
      <w:r>
        <w:rPr>
          <w:rFonts w:ascii="Tahoma" w:eastAsia="Times New Roman" w:hAnsi="Tahoma" w:cs="Tahoma"/>
          <w:b/>
          <w:bCs/>
          <w:sz w:val="20"/>
        </w:rPr>
        <w:t>Subject:</w:t>
      </w:r>
      <w:r>
        <w:rPr>
          <w:rFonts w:ascii="Tahoma" w:eastAsia="Times New Roman" w:hAnsi="Tahoma" w:cs="Tahoma"/>
          <w:sz w:val="20"/>
        </w:rPr>
        <w:t xml:space="preserve"> Comments on the draft 7th Edition (2020) update to the FBC - Tile Underlayment</w:t>
      </w:r>
    </w:p>
    <w:p w:rsidR="00054AEC" w:rsidRDefault="00054AEC" w:rsidP="00054AEC">
      <w:pPr>
        <w:rPr>
          <w:rFonts w:ascii="Calibri" w:eastAsiaTheme="minorHAnsi" w:hAnsi="Calibri" w:cs="Calibri"/>
          <w:szCs w:val="22"/>
        </w:rPr>
      </w:pPr>
    </w:p>
    <w:p w:rsidR="00054AEC" w:rsidRDefault="00054AEC" w:rsidP="00054AEC">
      <w:r>
        <w:t>Mo,</w:t>
      </w:r>
    </w:p>
    <w:p w:rsidR="00054AEC" w:rsidRDefault="00054AEC" w:rsidP="00054AEC"/>
    <w:p w:rsidR="00054AEC" w:rsidRDefault="00054AEC" w:rsidP="00054AEC">
      <w:r>
        <w:t xml:space="preserve">After a thorough review of the new “Sealed Deck” underlayment requirements, we discovered </w:t>
      </w:r>
      <w:proofErr w:type="gramStart"/>
      <w:r>
        <w:t>a</w:t>
      </w:r>
      <w:proofErr w:type="gramEnd"/>
      <w:r>
        <w:t xml:space="preserve"> unintended consequence of the change and a potentially troubling issue. The modifications are 7696 and R7694. I have talked to the proponent, as well as those who offered amendments and </w:t>
      </w:r>
      <w:r>
        <w:lastRenderedPageBreak/>
        <w:t>they agree this should be corrected. I have attached our proposed changes to the applicable sections of the two modifications. The specific sections shown in blue should be removed. The language in 1507 Requirements for Roof Coverings, 1507.3 Clay and concrete tile, 1507.3.3 Underlayment states:</w:t>
      </w:r>
    </w:p>
    <w:p w:rsidR="00054AEC" w:rsidRDefault="00054AEC" w:rsidP="00054AEC"/>
    <w:p w:rsidR="00054AEC" w:rsidRDefault="00054AEC" w:rsidP="00054AEC">
      <w:pPr>
        <w:rPr>
          <w:i/>
          <w:iCs/>
        </w:rPr>
      </w:pPr>
      <w:r>
        <w:rPr>
          <w:b/>
          <w:bCs/>
          <w:i/>
          <w:iCs/>
        </w:rPr>
        <w:t>Unless otherwise noted</w:t>
      </w:r>
      <w:r>
        <w:rPr>
          <w:i/>
          <w:iCs/>
        </w:rPr>
        <w:t xml:space="preserve">, underlayment shall be applied according to the underlayment manufacturer’s installation instructions or the recommendations of the FRSA/TRI Florida High Wind Concrete and Clay Roof Tile Installation Manual, </w:t>
      </w:r>
      <w:r>
        <w:rPr>
          <w:i/>
          <w:iCs/>
          <w:strike/>
        </w:rPr>
        <w:t>Fifth</w:t>
      </w:r>
      <w:r>
        <w:rPr>
          <w:i/>
          <w:iCs/>
        </w:rPr>
        <w:t xml:space="preserve"> </w:t>
      </w:r>
      <w:r>
        <w:rPr>
          <w:i/>
          <w:iCs/>
          <w:u w:val="single"/>
        </w:rPr>
        <w:t>Sixth</w:t>
      </w:r>
      <w:r>
        <w:rPr>
          <w:i/>
          <w:iCs/>
        </w:rPr>
        <w:t xml:space="preserve"> Edition where the basic wind speed </w:t>
      </w:r>
      <w:proofErr w:type="spellStart"/>
      <w:r>
        <w:rPr>
          <w:i/>
          <w:iCs/>
        </w:rPr>
        <w:t>V</w:t>
      </w:r>
      <w:r>
        <w:rPr>
          <w:i/>
          <w:iCs/>
          <w:sz w:val="16"/>
          <w:szCs w:val="16"/>
        </w:rPr>
        <w:t>asd</w:t>
      </w:r>
      <w:proofErr w:type="spellEnd"/>
      <w:r>
        <w:rPr>
          <w:i/>
          <w:iCs/>
        </w:rPr>
        <w:t>, in accordance with Section 1609.3.1 or the recommendations of RAS 118, 119 or 120.</w:t>
      </w:r>
    </w:p>
    <w:p w:rsidR="00054AEC" w:rsidRDefault="00054AEC" w:rsidP="00054AEC">
      <w:pPr>
        <w:rPr>
          <w:i/>
          <w:iCs/>
        </w:rPr>
      </w:pPr>
    </w:p>
    <w:p w:rsidR="00054AEC" w:rsidRDefault="00054AEC" w:rsidP="00054AEC">
      <w:r>
        <w:t xml:space="preserve">The term “Unless otherwise noted” could make the new underlayment additions to 1507.1.1.2 a code acceptable option by being the “otherwise noted”. These new options were not intended to be a </w:t>
      </w:r>
      <w:proofErr w:type="spellStart"/>
      <w:r>
        <w:t>stand alone</w:t>
      </w:r>
      <w:proofErr w:type="spellEnd"/>
      <w:r>
        <w:t xml:space="preserve"> option for roof tile underlayment and would lead to substandard installations. </w:t>
      </w:r>
    </w:p>
    <w:p w:rsidR="00054AEC" w:rsidRDefault="00054AEC" w:rsidP="00054AEC"/>
    <w:p w:rsidR="00054AEC" w:rsidRDefault="00054AEC" w:rsidP="00054AEC">
      <w:r>
        <w:t>Roof tile underlayment as described in the FRSA/TRI Manual must comply with the appropriate uplift pressures of ASCE 7. It is the only steep slope underlayment to do so. The only information in the previous underlayment section was in the table and referred you to 1507.3.3. This requested change will bring us back to that approach.</w:t>
      </w:r>
    </w:p>
    <w:p w:rsidR="00054AEC" w:rsidRDefault="00054AEC" w:rsidP="00054AEC"/>
    <w:p w:rsidR="00054AEC" w:rsidRDefault="00054AEC" w:rsidP="00054AEC">
      <w:r>
        <w:t>In my narrative I referred to the Building sections of the code. The same change will need to be made in Residential section also.</w:t>
      </w:r>
    </w:p>
    <w:p w:rsidR="00054AEC" w:rsidRDefault="00054AEC" w:rsidP="00054AEC"/>
    <w:p w:rsidR="00054AEC" w:rsidRDefault="00054AEC" w:rsidP="00054AEC">
      <w:r>
        <w:t>Respectfully submitted,</w:t>
      </w:r>
    </w:p>
    <w:p w:rsidR="00054AEC" w:rsidRDefault="00054AEC" w:rsidP="00054AEC"/>
    <w:p w:rsidR="00054AEC" w:rsidRDefault="00054AEC" w:rsidP="00054AEC">
      <w:pPr>
        <w:rPr>
          <w:b/>
          <w:bCs/>
          <w:color w:val="365F91"/>
          <w:sz w:val="24"/>
          <w:szCs w:val="24"/>
        </w:rPr>
      </w:pPr>
      <w:r>
        <w:rPr>
          <w:b/>
          <w:bCs/>
          <w:color w:val="365F91"/>
        </w:rPr>
        <w:t>Mike Silvers, CPRC</w:t>
      </w:r>
    </w:p>
    <w:p w:rsidR="00054AEC" w:rsidRDefault="00054AEC" w:rsidP="00054AEC">
      <w:pPr>
        <w:rPr>
          <w:color w:val="365F91"/>
          <w:szCs w:val="22"/>
        </w:rPr>
      </w:pPr>
      <w:r>
        <w:rPr>
          <w:color w:val="365F91"/>
        </w:rPr>
        <w:t>Director of Technical Services</w:t>
      </w:r>
    </w:p>
    <w:p w:rsidR="00054AEC" w:rsidRDefault="00054AEC" w:rsidP="00054AEC">
      <w:pPr>
        <w:rPr>
          <w:color w:val="365F91"/>
        </w:rPr>
      </w:pPr>
      <w:r>
        <w:rPr>
          <w:color w:val="365F91"/>
        </w:rPr>
        <w:t>FRSA, PO Box 4850, Winter Park, FL 32793</w:t>
      </w:r>
    </w:p>
    <w:p w:rsidR="00054AEC" w:rsidRDefault="00054AEC"/>
    <w:p w:rsidR="00054AEC" w:rsidRPr="00433EF3" w:rsidRDefault="00054AEC" w:rsidP="00054AEC">
      <w:pPr>
        <w:rPr>
          <w:rFonts w:cs="Arial"/>
        </w:rPr>
      </w:pPr>
      <w:r>
        <w:rPr>
          <w:rFonts w:cs="Arial"/>
        </w:rPr>
        <w:t xml:space="preserve">  </w:t>
      </w:r>
      <w:r w:rsidRPr="00433EF3">
        <w:rPr>
          <w:rFonts w:cs="Arial"/>
        </w:rPr>
        <w:t>Requested Change to Modification 7696</w:t>
      </w:r>
      <w:r>
        <w:rPr>
          <w:rFonts w:cs="Arial"/>
        </w:rPr>
        <w:t xml:space="preserve"> (Changes in Blue) Note: R7694 will have the same changes.</w:t>
      </w:r>
    </w:p>
    <w:p w:rsidR="00054AEC" w:rsidRDefault="00054AEC" w:rsidP="00054AEC">
      <w:pPr>
        <w:rPr>
          <w:rFonts w:cs="Arial"/>
          <w:color w:val="FF0000"/>
        </w:rPr>
      </w:pPr>
    </w:p>
    <w:p w:rsidR="00054AEC" w:rsidRPr="00B13737" w:rsidRDefault="00054AEC" w:rsidP="00054AEC">
      <w:pPr>
        <w:rPr>
          <w:rFonts w:cs="Arial"/>
          <w:color w:val="FF0000"/>
        </w:rPr>
      </w:pPr>
      <w:r w:rsidRPr="00B13737">
        <w:rPr>
          <w:rFonts w:cs="Arial"/>
          <w:color w:val="FF0000"/>
        </w:rPr>
        <w:t>(7696 A1+A2+A3+Original + handout/Commission)/ (R7580)/ (R8061)</w:t>
      </w:r>
    </w:p>
    <w:p w:rsidR="00054AEC" w:rsidRDefault="00054AEC" w:rsidP="00054AEC">
      <w:pPr>
        <w:rPr>
          <w:rFonts w:eastAsia="Times New Roman" w:cs="Arial"/>
          <w:color w:val="FF0000"/>
        </w:rPr>
      </w:pPr>
    </w:p>
    <w:p w:rsidR="00054AEC" w:rsidRPr="00AB517D" w:rsidRDefault="00054AEC" w:rsidP="00054AEC">
      <w:pPr>
        <w:widowControl w:val="0"/>
        <w:autoSpaceDE w:val="0"/>
        <w:autoSpaceDN w:val="0"/>
        <w:rPr>
          <w:rFonts w:cs="Arial"/>
          <w:color w:val="4F81BD" w:themeColor="accent1"/>
        </w:rPr>
      </w:pPr>
      <w:r w:rsidRPr="00B13737">
        <w:rPr>
          <w:rFonts w:cs="Arial"/>
          <w:b/>
          <w:u w:val="single"/>
        </w:rPr>
        <w:t xml:space="preserve">1507.1.1.2 Underlayment for concrete and clay tile. </w:t>
      </w:r>
      <w:r w:rsidRPr="00B13737">
        <w:rPr>
          <w:rFonts w:cs="Arial"/>
          <w:u w:val="single"/>
        </w:rPr>
        <w:t xml:space="preserve">Underlayment for concrete and clay tile shall comply with </w:t>
      </w:r>
      <w:r w:rsidRPr="00B13737">
        <w:rPr>
          <w:rFonts w:cs="Arial"/>
          <w:b/>
          <w:bCs/>
          <w:color w:val="4F81BD" w:themeColor="accent1"/>
          <w:u w:val="single"/>
        </w:rPr>
        <w:t>1507.3.3</w:t>
      </w:r>
      <w:r w:rsidRPr="00B13737">
        <w:rPr>
          <w:rFonts w:cs="Arial"/>
          <w:color w:val="4F81BD" w:themeColor="accent1"/>
          <w:u w:val="single"/>
        </w:rPr>
        <w:t xml:space="preserve"> </w:t>
      </w:r>
      <w:r w:rsidRPr="00AB517D">
        <w:rPr>
          <w:rFonts w:cs="Arial"/>
          <w:strike/>
          <w:color w:val="4F81BD" w:themeColor="accent1"/>
          <w:u w:val="single"/>
        </w:rPr>
        <w:t>one of the following</w:t>
      </w:r>
      <w:r w:rsidRPr="00AB517D">
        <w:rPr>
          <w:rFonts w:cs="Arial"/>
          <w:color w:val="4F81BD" w:themeColor="accent1"/>
          <w:u w:val="single"/>
        </w:rPr>
        <w:t>:</w:t>
      </w:r>
    </w:p>
    <w:p w:rsidR="00054AEC" w:rsidRPr="00AB517D" w:rsidRDefault="00054AEC" w:rsidP="00054AEC">
      <w:pPr>
        <w:widowControl w:val="0"/>
        <w:autoSpaceDE w:val="0"/>
        <w:autoSpaceDN w:val="0"/>
        <w:ind w:left="180"/>
        <w:rPr>
          <w:rFonts w:cs="Arial"/>
          <w:color w:val="4F81BD" w:themeColor="accent1"/>
        </w:rPr>
      </w:pPr>
    </w:p>
    <w:p w:rsidR="00054AEC" w:rsidRPr="00AB517D" w:rsidRDefault="00054AEC" w:rsidP="00054AEC">
      <w:pPr>
        <w:pStyle w:val="ListParagraph"/>
        <w:widowControl w:val="0"/>
        <w:numPr>
          <w:ilvl w:val="0"/>
          <w:numId w:val="2"/>
        </w:numPr>
        <w:tabs>
          <w:tab w:val="left" w:pos="312"/>
        </w:tabs>
        <w:autoSpaceDE w:val="0"/>
        <w:autoSpaceDN w:val="0"/>
        <w:rPr>
          <w:rFonts w:cs="Arial"/>
          <w:strike/>
          <w:color w:val="4F81BD" w:themeColor="accent1"/>
          <w:u w:val="single"/>
        </w:rPr>
      </w:pPr>
      <w:r w:rsidRPr="00AB517D">
        <w:rPr>
          <w:rFonts w:cs="Arial"/>
          <w:strike/>
          <w:color w:val="4F81BD" w:themeColor="accent1"/>
          <w:u w:val="single"/>
        </w:rPr>
        <w:t>The</w:t>
      </w:r>
      <w:r w:rsidRPr="00AB517D">
        <w:rPr>
          <w:rFonts w:cs="Arial"/>
          <w:strike/>
          <w:color w:val="4F81BD" w:themeColor="accent1"/>
          <w:spacing w:val="-3"/>
          <w:u w:val="single"/>
        </w:rPr>
        <w:t xml:space="preserve"> </w:t>
      </w:r>
      <w:r w:rsidRPr="00AB517D">
        <w:rPr>
          <w:rFonts w:cs="Arial"/>
          <w:strike/>
          <w:color w:val="4F81BD" w:themeColor="accent1"/>
          <w:u w:val="single"/>
        </w:rPr>
        <w:t>entire</w:t>
      </w:r>
      <w:r w:rsidRPr="00AB517D">
        <w:rPr>
          <w:rFonts w:cs="Arial"/>
          <w:strike/>
          <w:color w:val="4F81BD" w:themeColor="accent1"/>
          <w:spacing w:val="-3"/>
          <w:u w:val="single"/>
        </w:rPr>
        <w:t xml:space="preserve"> </w:t>
      </w:r>
      <w:r w:rsidRPr="00AB517D">
        <w:rPr>
          <w:rFonts w:cs="Arial"/>
          <w:strike/>
          <w:color w:val="4F81BD" w:themeColor="accent1"/>
          <w:u w:val="single"/>
        </w:rPr>
        <w:t>roof</w:t>
      </w:r>
      <w:r w:rsidRPr="00AB517D">
        <w:rPr>
          <w:rFonts w:cs="Arial"/>
          <w:strike/>
          <w:color w:val="4F81BD" w:themeColor="accent1"/>
          <w:spacing w:val="-1"/>
          <w:u w:val="single"/>
        </w:rPr>
        <w:t xml:space="preserve"> </w:t>
      </w:r>
      <w:r w:rsidRPr="00AB517D">
        <w:rPr>
          <w:rFonts w:cs="Arial"/>
          <w:strike/>
          <w:color w:val="4F81BD" w:themeColor="accent1"/>
          <w:u w:val="single"/>
        </w:rPr>
        <w:t>deck</w:t>
      </w:r>
      <w:r w:rsidRPr="00AB517D">
        <w:rPr>
          <w:rFonts w:cs="Arial"/>
          <w:strike/>
          <w:color w:val="4F81BD" w:themeColor="accent1"/>
          <w:spacing w:val="-2"/>
          <w:u w:val="single"/>
        </w:rPr>
        <w:t xml:space="preserve"> </w:t>
      </w:r>
      <w:r w:rsidRPr="00AB517D">
        <w:rPr>
          <w:rFonts w:cs="Arial"/>
          <w:strike/>
          <w:color w:val="4F81BD" w:themeColor="accent1"/>
          <w:u w:val="single"/>
        </w:rPr>
        <w:t>shall</w:t>
      </w:r>
      <w:r w:rsidRPr="00AB517D">
        <w:rPr>
          <w:rFonts w:cs="Arial"/>
          <w:strike/>
          <w:color w:val="4F81BD" w:themeColor="accent1"/>
          <w:spacing w:val="-7"/>
          <w:u w:val="single"/>
        </w:rPr>
        <w:t xml:space="preserve"> </w:t>
      </w:r>
      <w:r w:rsidRPr="00AB517D">
        <w:rPr>
          <w:rFonts w:cs="Arial"/>
          <w:strike/>
          <w:color w:val="4F81BD" w:themeColor="accent1"/>
          <w:u w:val="single"/>
        </w:rPr>
        <w:t>be</w:t>
      </w:r>
      <w:r w:rsidRPr="00AB517D">
        <w:rPr>
          <w:rFonts w:cs="Arial"/>
          <w:strike/>
          <w:color w:val="4F81BD" w:themeColor="accent1"/>
          <w:spacing w:val="-3"/>
          <w:u w:val="single"/>
        </w:rPr>
        <w:t xml:space="preserve"> </w:t>
      </w:r>
      <w:r w:rsidRPr="00AB517D">
        <w:rPr>
          <w:rFonts w:cs="Arial"/>
          <w:strike/>
          <w:color w:val="4F81BD" w:themeColor="accent1"/>
          <w:u w:val="single"/>
        </w:rPr>
        <w:t>covered</w:t>
      </w:r>
      <w:r w:rsidRPr="00AB517D">
        <w:rPr>
          <w:rFonts w:cs="Arial"/>
          <w:strike/>
          <w:color w:val="4F81BD" w:themeColor="accent1"/>
          <w:spacing w:val="-1"/>
          <w:u w:val="single"/>
        </w:rPr>
        <w:t xml:space="preserve"> </w:t>
      </w:r>
      <w:r w:rsidRPr="00AB517D">
        <w:rPr>
          <w:rFonts w:cs="Arial"/>
          <w:strike/>
          <w:color w:val="4F81BD" w:themeColor="accent1"/>
          <w:u w:val="single"/>
        </w:rPr>
        <w:t>with</w:t>
      </w:r>
      <w:r w:rsidRPr="00AB517D">
        <w:rPr>
          <w:rFonts w:cs="Arial"/>
          <w:strike/>
          <w:color w:val="4F81BD" w:themeColor="accent1"/>
          <w:spacing w:val="-2"/>
          <w:u w:val="single"/>
        </w:rPr>
        <w:t xml:space="preserve"> </w:t>
      </w:r>
      <w:r w:rsidRPr="00AB517D">
        <w:rPr>
          <w:rFonts w:cs="Arial"/>
          <w:strike/>
          <w:color w:val="4F81BD" w:themeColor="accent1"/>
          <w:u w:val="single"/>
        </w:rPr>
        <w:t>an</w:t>
      </w:r>
      <w:r w:rsidRPr="00AB517D">
        <w:rPr>
          <w:rFonts w:cs="Arial"/>
          <w:strike/>
          <w:color w:val="4F81BD" w:themeColor="accent1"/>
          <w:spacing w:val="-2"/>
          <w:u w:val="single"/>
        </w:rPr>
        <w:t xml:space="preserve"> </w:t>
      </w:r>
      <w:r w:rsidRPr="00AB517D">
        <w:rPr>
          <w:rFonts w:cs="Arial"/>
          <w:strike/>
          <w:color w:val="4F81BD" w:themeColor="accent1"/>
          <w:u w:val="single"/>
        </w:rPr>
        <w:t>approved</w:t>
      </w:r>
      <w:r w:rsidRPr="00AB517D">
        <w:rPr>
          <w:rFonts w:cs="Arial"/>
          <w:strike/>
          <w:color w:val="4F81BD" w:themeColor="accent1"/>
          <w:spacing w:val="-2"/>
          <w:u w:val="single"/>
        </w:rPr>
        <w:t xml:space="preserve"> </w:t>
      </w:r>
      <w:r w:rsidRPr="00AB517D">
        <w:rPr>
          <w:rFonts w:cs="Arial"/>
          <w:strike/>
          <w:color w:val="4F81BD" w:themeColor="accent1"/>
          <w:u w:val="single"/>
        </w:rPr>
        <w:t>self-adhering</w:t>
      </w:r>
      <w:r w:rsidRPr="00AB517D">
        <w:rPr>
          <w:rFonts w:cs="Arial"/>
          <w:strike/>
          <w:color w:val="4F81BD" w:themeColor="accent1"/>
          <w:spacing w:val="-5"/>
          <w:u w:val="single"/>
        </w:rPr>
        <w:t xml:space="preserve"> </w:t>
      </w:r>
      <w:r w:rsidRPr="00AB517D">
        <w:rPr>
          <w:rFonts w:cs="Arial"/>
          <w:strike/>
          <w:color w:val="4F81BD" w:themeColor="accent1"/>
          <w:u w:val="single"/>
        </w:rPr>
        <w:t>polymer modified</w:t>
      </w:r>
      <w:r w:rsidRPr="00AB517D">
        <w:rPr>
          <w:rFonts w:cs="Arial"/>
          <w:strike/>
          <w:color w:val="4F81BD" w:themeColor="accent1"/>
          <w:spacing w:val="-8"/>
          <w:u w:val="single"/>
        </w:rPr>
        <w:t xml:space="preserve"> </w:t>
      </w:r>
      <w:r w:rsidRPr="00AB517D">
        <w:rPr>
          <w:rFonts w:cs="Arial"/>
          <w:strike/>
          <w:color w:val="4F81BD" w:themeColor="accent1"/>
          <w:u w:val="single"/>
        </w:rPr>
        <w:t>bitumen</w:t>
      </w:r>
      <w:r w:rsidRPr="00AB517D">
        <w:rPr>
          <w:rFonts w:cs="Arial"/>
          <w:strike/>
          <w:color w:val="4F81BD" w:themeColor="accent1"/>
          <w:spacing w:val="-1"/>
          <w:u w:val="single"/>
        </w:rPr>
        <w:t xml:space="preserve"> </w:t>
      </w:r>
      <w:r w:rsidRPr="00AB517D">
        <w:rPr>
          <w:rFonts w:cs="Arial"/>
          <w:strike/>
          <w:color w:val="4F81BD" w:themeColor="accent1"/>
          <w:u w:val="single"/>
        </w:rPr>
        <w:t>underlayment</w:t>
      </w:r>
      <w:r w:rsidRPr="00AB517D">
        <w:rPr>
          <w:rFonts w:cs="Arial"/>
          <w:strike/>
          <w:color w:val="4F81BD" w:themeColor="accent1"/>
          <w:spacing w:val="-6"/>
          <w:u w:val="single"/>
        </w:rPr>
        <w:t xml:space="preserve"> </w:t>
      </w:r>
      <w:r w:rsidRPr="00AB517D">
        <w:rPr>
          <w:rFonts w:cs="Arial"/>
          <w:strike/>
          <w:color w:val="4F81BD" w:themeColor="accent1"/>
          <w:u w:val="single"/>
        </w:rPr>
        <w:t>complying</w:t>
      </w:r>
      <w:r w:rsidRPr="00AB517D">
        <w:rPr>
          <w:rFonts w:cs="Arial"/>
          <w:strike/>
          <w:color w:val="4F81BD" w:themeColor="accent1"/>
          <w:spacing w:val="-5"/>
          <w:u w:val="single"/>
        </w:rPr>
        <w:t xml:space="preserve"> </w:t>
      </w:r>
      <w:r w:rsidRPr="00AB517D">
        <w:rPr>
          <w:rFonts w:cs="Arial"/>
          <w:strike/>
          <w:color w:val="4F81BD" w:themeColor="accent1"/>
          <w:u w:val="single"/>
        </w:rPr>
        <w:t>with</w:t>
      </w:r>
      <w:r w:rsidRPr="00AB517D">
        <w:rPr>
          <w:rFonts w:cs="Arial"/>
          <w:strike/>
          <w:color w:val="4F81BD" w:themeColor="accent1"/>
          <w:spacing w:val="-2"/>
          <w:u w:val="single"/>
        </w:rPr>
        <w:t xml:space="preserve"> </w:t>
      </w:r>
      <w:r w:rsidRPr="00AB517D">
        <w:rPr>
          <w:rFonts w:cs="Arial"/>
          <w:strike/>
          <w:color w:val="4F81BD" w:themeColor="accent1"/>
          <w:u w:val="single"/>
        </w:rPr>
        <w:t xml:space="preserve">ASTM </w:t>
      </w:r>
      <w:r w:rsidRPr="00AB517D">
        <w:rPr>
          <w:rFonts w:cs="Arial"/>
          <w:strike/>
          <w:color w:val="4F81BD" w:themeColor="accent1"/>
          <w:spacing w:val="-51"/>
          <w:u w:val="single"/>
        </w:rPr>
        <w:t xml:space="preserve"> </w:t>
      </w:r>
      <w:r w:rsidRPr="00AB517D">
        <w:rPr>
          <w:rFonts w:cs="Arial"/>
          <w:strike/>
          <w:color w:val="4F81BD" w:themeColor="accent1"/>
          <w:u w:val="single"/>
        </w:rPr>
        <w:t xml:space="preserve">D1970 installed in accordance with both the underlayment manufacturer’s and </w:t>
      </w:r>
      <w:r w:rsidRPr="00AB517D">
        <w:rPr>
          <w:rFonts w:cs="Arial"/>
          <w:strike/>
          <w:color w:val="4F81BD" w:themeColor="accent1"/>
          <w:spacing w:val="-3"/>
          <w:u w:val="single"/>
        </w:rPr>
        <w:t xml:space="preserve">roof </w:t>
      </w:r>
      <w:r w:rsidRPr="00AB517D">
        <w:rPr>
          <w:rFonts w:cs="Arial"/>
          <w:strike/>
          <w:color w:val="4F81BD" w:themeColor="accent1"/>
          <w:u w:val="single"/>
        </w:rPr>
        <w:t xml:space="preserve">covering manufacturer’s </w:t>
      </w:r>
      <w:r w:rsidRPr="00AB517D">
        <w:rPr>
          <w:rFonts w:cs="Arial"/>
          <w:strike/>
          <w:color w:val="4F81BD" w:themeColor="accent1"/>
          <w:spacing w:val="-3"/>
          <w:u w:val="single"/>
        </w:rPr>
        <w:t xml:space="preserve">installation </w:t>
      </w:r>
      <w:r w:rsidRPr="00AB517D">
        <w:rPr>
          <w:rFonts w:cs="Arial"/>
          <w:strike/>
          <w:color w:val="4F81BD" w:themeColor="accent1"/>
          <w:u w:val="single"/>
        </w:rPr>
        <w:t>instructions for</w:t>
      </w:r>
      <w:r w:rsidRPr="00AB517D">
        <w:rPr>
          <w:rFonts w:cs="Arial"/>
          <w:strike/>
          <w:color w:val="4F81BD" w:themeColor="accent1"/>
        </w:rPr>
        <w:t xml:space="preserve"> </w:t>
      </w:r>
      <w:r w:rsidRPr="00AB517D">
        <w:rPr>
          <w:rFonts w:cs="Arial"/>
          <w:strike/>
          <w:color w:val="4F81BD" w:themeColor="accent1"/>
          <w:u w:val="single"/>
        </w:rPr>
        <w:t xml:space="preserve">the deck </w:t>
      </w:r>
      <w:r w:rsidRPr="00AB517D">
        <w:rPr>
          <w:rFonts w:cs="Arial"/>
          <w:strike/>
          <w:color w:val="4F81BD" w:themeColor="accent1"/>
          <w:spacing w:val="-3"/>
          <w:u w:val="single"/>
        </w:rPr>
        <w:t xml:space="preserve">material, </w:t>
      </w:r>
      <w:r w:rsidRPr="00AB517D">
        <w:rPr>
          <w:rFonts w:cs="Arial"/>
          <w:strike/>
          <w:color w:val="4F81BD" w:themeColor="accent1"/>
          <w:u w:val="single"/>
        </w:rPr>
        <w:t xml:space="preserve">roof </w:t>
      </w:r>
      <w:r w:rsidRPr="00AB517D">
        <w:rPr>
          <w:rFonts w:cs="Arial"/>
          <w:strike/>
          <w:color w:val="4F81BD" w:themeColor="accent1"/>
          <w:spacing w:val="-3"/>
          <w:u w:val="single"/>
        </w:rPr>
        <w:t xml:space="preserve">ventilation </w:t>
      </w:r>
      <w:r w:rsidRPr="00AB517D">
        <w:rPr>
          <w:rFonts w:cs="Arial"/>
          <w:strike/>
          <w:color w:val="4F81BD" w:themeColor="accent1"/>
          <w:u w:val="single"/>
        </w:rPr>
        <w:t xml:space="preserve">configuration and </w:t>
      </w:r>
      <w:r w:rsidRPr="00AB517D">
        <w:rPr>
          <w:rFonts w:cs="Arial"/>
          <w:strike/>
          <w:color w:val="4F81BD" w:themeColor="accent1"/>
          <w:spacing w:val="-3"/>
          <w:u w:val="single"/>
        </w:rPr>
        <w:t xml:space="preserve">climate </w:t>
      </w:r>
      <w:r w:rsidRPr="00AB517D">
        <w:rPr>
          <w:rFonts w:cs="Arial"/>
          <w:strike/>
          <w:color w:val="4F81BD" w:themeColor="accent1"/>
          <w:u w:val="single"/>
        </w:rPr>
        <w:t xml:space="preserve">exposure for the roof </w:t>
      </w:r>
      <w:r w:rsidRPr="00AB517D">
        <w:rPr>
          <w:rFonts w:cs="Arial"/>
          <w:strike/>
          <w:color w:val="4F81BD" w:themeColor="accent1"/>
          <w:spacing w:val="-3"/>
          <w:u w:val="single"/>
        </w:rPr>
        <w:t xml:space="preserve">covering </w:t>
      </w:r>
      <w:r w:rsidRPr="00AB517D">
        <w:rPr>
          <w:rFonts w:cs="Arial"/>
          <w:strike/>
          <w:color w:val="4F81BD" w:themeColor="accent1"/>
          <w:u w:val="single"/>
        </w:rPr>
        <w:t>to be installed.</w:t>
      </w:r>
    </w:p>
    <w:p w:rsidR="00054AEC" w:rsidRPr="00AB517D" w:rsidRDefault="00054AEC" w:rsidP="00054AEC">
      <w:pPr>
        <w:widowControl w:val="0"/>
        <w:tabs>
          <w:tab w:val="left" w:pos="312"/>
        </w:tabs>
        <w:autoSpaceDE w:val="0"/>
        <w:autoSpaceDN w:val="0"/>
        <w:rPr>
          <w:rFonts w:cs="Arial"/>
          <w:strike/>
          <w:color w:val="4F81BD" w:themeColor="accent1"/>
        </w:rPr>
      </w:pPr>
    </w:p>
    <w:p w:rsidR="00054AEC" w:rsidRPr="005D2606" w:rsidRDefault="00054AEC" w:rsidP="00054AEC">
      <w:pPr>
        <w:pStyle w:val="ListParagraph"/>
        <w:widowControl w:val="0"/>
        <w:numPr>
          <w:ilvl w:val="0"/>
          <w:numId w:val="2"/>
        </w:numPr>
        <w:tabs>
          <w:tab w:val="left" w:pos="312"/>
        </w:tabs>
        <w:autoSpaceDE w:val="0"/>
        <w:autoSpaceDN w:val="0"/>
        <w:rPr>
          <w:rFonts w:ascii="Arial" w:eastAsia="Times New Roman" w:hAnsi="Arial" w:cs="Arial"/>
          <w:strike/>
          <w:color w:val="4F81BD" w:themeColor="accent1"/>
          <w:u w:val="single"/>
        </w:rPr>
      </w:pPr>
      <w:r w:rsidRPr="005D2606">
        <w:rPr>
          <w:rFonts w:ascii="Arial" w:eastAsia="Times New Roman" w:hAnsi="Arial" w:cs="Arial"/>
          <w:strike/>
          <w:color w:val="4F81BD" w:themeColor="accent1"/>
          <w:u w:val="single"/>
        </w:rPr>
        <w:t xml:space="preserve">A minimum 4-inch-wide (102 mm) strip of self-adhering polymer-modified bitumen </w:t>
      </w:r>
      <w:r w:rsidRPr="005D2606">
        <w:rPr>
          <w:rFonts w:ascii="Arial" w:eastAsia="Times New Roman" w:hAnsi="Arial" w:cs="Arial"/>
          <w:strike/>
          <w:color w:val="4F81BD" w:themeColor="accent1"/>
          <w:spacing w:val="-3"/>
          <w:u w:val="single"/>
        </w:rPr>
        <w:t xml:space="preserve">membrane </w:t>
      </w:r>
      <w:r w:rsidRPr="005D2606">
        <w:rPr>
          <w:rFonts w:ascii="Arial" w:eastAsia="Times New Roman" w:hAnsi="Arial" w:cs="Arial"/>
          <w:strike/>
          <w:color w:val="4F81BD" w:themeColor="accent1"/>
          <w:u w:val="single"/>
        </w:rPr>
        <w:t>complying with ASTM D1970,</w:t>
      </w:r>
      <w:r w:rsidRPr="005D2606">
        <w:rPr>
          <w:rFonts w:ascii="Arial" w:eastAsia="Times New Roman" w:hAnsi="Arial" w:cs="Arial"/>
          <w:strike/>
          <w:color w:val="4F81BD" w:themeColor="accent1"/>
          <w:spacing w:val="-22"/>
          <w:u w:val="single"/>
        </w:rPr>
        <w:t xml:space="preserve"> </w:t>
      </w:r>
      <w:r w:rsidRPr="005D2606">
        <w:rPr>
          <w:rFonts w:ascii="Arial" w:eastAsia="Times New Roman" w:hAnsi="Arial" w:cs="Arial"/>
          <w:strike/>
          <w:color w:val="4F81BD" w:themeColor="accent1"/>
          <w:spacing w:val="-3"/>
          <w:u w:val="single"/>
        </w:rPr>
        <w:t xml:space="preserve">installed </w:t>
      </w:r>
      <w:r w:rsidRPr="005D2606">
        <w:rPr>
          <w:rFonts w:ascii="Arial" w:eastAsia="Times New Roman" w:hAnsi="Arial" w:cs="Arial"/>
          <w:strike/>
          <w:color w:val="4F81BD" w:themeColor="accent1"/>
          <w:spacing w:val="-51"/>
          <w:u w:val="single"/>
        </w:rPr>
        <w:t xml:space="preserve"> </w:t>
      </w:r>
      <w:r w:rsidRPr="005D2606">
        <w:rPr>
          <w:rFonts w:ascii="Arial" w:eastAsia="Times New Roman" w:hAnsi="Arial" w:cs="Arial"/>
          <w:strike/>
          <w:color w:val="4F81BD" w:themeColor="accent1"/>
          <w:u w:val="single"/>
        </w:rPr>
        <w:t xml:space="preserve">in accordance with the manufacturer’s instructions for the deck </w:t>
      </w:r>
      <w:r w:rsidRPr="005D2606">
        <w:rPr>
          <w:rFonts w:ascii="Arial" w:eastAsia="Times New Roman" w:hAnsi="Arial" w:cs="Arial"/>
          <w:strike/>
          <w:color w:val="4F81BD" w:themeColor="accent1"/>
          <w:spacing w:val="-3"/>
          <w:u w:val="single"/>
        </w:rPr>
        <w:t xml:space="preserve">material, </w:t>
      </w:r>
      <w:r w:rsidRPr="005D2606">
        <w:rPr>
          <w:rFonts w:ascii="Arial" w:eastAsia="Times New Roman" w:hAnsi="Arial" w:cs="Arial"/>
          <w:strike/>
          <w:color w:val="4F81BD" w:themeColor="accent1"/>
          <w:u w:val="single"/>
        </w:rPr>
        <w:t xml:space="preserve">shall be applied over </w:t>
      </w:r>
      <w:r w:rsidRPr="005D2606">
        <w:rPr>
          <w:rFonts w:ascii="Arial" w:eastAsia="Times New Roman" w:hAnsi="Arial" w:cs="Arial"/>
          <w:strike/>
          <w:color w:val="4F81BD" w:themeColor="accent1"/>
          <w:spacing w:val="-3"/>
          <w:u w:val="single"/>
        </w:rPr>
        <w:t xml:space="preserve">all </w:t>
      </w:r>
      <w:r w:rsidRPr="005D2606">
        <w:rPr>
          <w:rFonts w:ascii="Arial" w:eastAsia="Times New Roman" w:hAnsi="Arial" w:cs="Arial"/>
          <w:strike/>
          <w:color w:val="4F81BD" w:themeColor="accent1"/>
          <w:u w:val="single"/>
        </w:rPr>
        <w:t xml:space="preserve">joints in the roof decking. An underlayment complying with Section R905.3.3 shall be applied over the entire roof over the 4-inch-wide (102 mm) membrane strips. </w:t>
      </w:r>
    </w:p>
    <w:p w:rsidR="00054AEC" w:rsidRPr="005D2606" w:rsidRDefault="00054AEC" w:rsidP="00054AEC">
      <w:pPr>
        <w:pStyle w:val="ListParagraph"/>
        <w:widowControl w:val="0"/>
        <w:tabs>
          <w:tab w:val="left" w:pos="312"/>
        </w:tabs>
        <w:autoSpaceDE w:val="0"/>
        <w:autoSpaceDN w:val="0"/>
        <w:ind w:left="408"/>
        <w:rPr>
          <w:rFonts w:cs="Arial"/>
          <w:strike/>
          <w:color w:val="4F81BD" w:themeColor="accent1"/>
          <w:u w:val="single"/>
        </w:rPr>
      </w:pPr>
    </w:p>
    <w:p w:rsidR="00054AEC" w:rsidRPr="00AB517D" w:rsidRDefault="00054AEC" w:rsidP="00054AEC">
      <w:pPr>
        <w:pStyle w:val="ListParagraph"/>
        <w:widowControl w:val="0"/>
        <w:numPr>
          <w:ilvl w:val="0"/>
          <w:numId w:val="2"/>
        </w:numPr>
        <w:tabs>
          <w:tab w:val="left" w:pos="312"/>
        </w:tabs>
        <w:autoSpaceDE w:val="0"/>
        <w:autoSpaceDN w:val="0"/>
        <w:rPr>
          <w:rFonts w:cs="Arial"/>
          <w:strike/>
          <w:color w:val="4F81BD" w:themeColor="accent1"/>
        </w:rPr>
      </w:pPr>
      <w:r w:rsidRPr="00AB517D">
        <w:rPr>
          <w:rFonts w:cs="Arial"/>
          <w:strike/>
          <w:color w:val="4F81BD" w:themeColor="accent1"/>
          <w:u w:val="single"/>
        </w:rPr>
        <w:t>A</w:t>
      </w:r>
      <w:r w:rsidRPr="00AB517D">
        <w:rPr>
          <w:rFonts w:cs="Arial"/>
          <w:strike/>
          <w:color w:val="4F81BD" w:themeColor="accent1"/>
          <w:spacing w:val="-4"/>
          <w:u w:val="single"/>
        </w:rPr>
        <w:t xml:space="preserve"> </w:t>
      </w:r>
      <w:r w:rsidRPr="00AB517D">
        <w:rPr>
          <w:rFonts w:cs="Arial"/>
          <w:strike/>
          <w:color w:val="4F81BD" w:themeColor="accent1"/>
          <w:u w:val="single"/>
        </w:rPr>
        <w:t>minimum 3</w:t>
      </w:r>
      <w:r w:rsidRPr="00AB517D">
        <w:rPr>
          <w:rFonts w:cs="Arial"/>
          <w:strike/>
          <w:color w:val="4F81BD" w:themeColor="accent1"/>
          <w:spacing w:val="-4"/>
          <w:u w:val="single"/>
        </w:rPr>
        <w:t xml:space="preserve"> </w:t>
      </w:r>
      <w:r w:rsidRPr="00AB517D">
        <w:rPr>
          <w:rFonts w:cs="Arial"/>
          <w:strike/>
          <w:color w:val="4F81BD" w:themeColor="accent1"/>
          <w:u w:val="single"/>
        </w:rPr>
        <w:t>¾-inch</w:t>
      </w:r>
      <w:r w:rsidRPr="00AB517D">
        <w:rPr>
          <w:rFonts w:cs="Arial"/>
          <w:strike/>
          <w:color w:val="4F81BD" w:themeColor="accent1"/>
          <w:spacing w:val="-2"/>
          <w:u w:val="single"/>
        </w:rPr>
        <w:t xml:space="preserve"> </w:t>
      </w:r>
      <w:r w:rsidRPr="00AB517D">
        <w:rPr>
          <w:rFonts w:cs="Arial"/>
          <w:strike/>
          <w:color w:val="4F81BD" w:themeColor="accent1"/>
          <w:u w:val="single"/>
        </w:rPr>
        <w:t>wide</w:t>
      </w:r>
      <w:r w:rsidRPr="00AB517D">
        <w:rPr>
          <w:rFonts w:cs="Arial"/>
          <w:strike/>
          <w:color w:val="4F81BD" w:themeColor="accent1"/>
          <w:spacing w:val="-3"/>
          <w:u w:val="single"/>
        </w:rPr>
        <w:t xml:space="preserve"> </w:t>
      </w:r>
      <w:r w:rsidRPr="00AB517D">
        <w:rPr>
          <w:rFonts w:cs="Arial"/>
          <w:strike/>
          <w:color w:val="4F81BD" w:themeColor="accent1"/>
          <w:spacing w:val="-2"/>
          <w:u w:val="single"/>
        </w:rPr>
        <w:t>(96</w:t>
      </w:r>
      <w:r w:rsidRPr="00AB517D">
        <w:rPr>
          <w:rFonts w:cs="Arial"/>
          <w:strike/>
          <w:color w:val="4F81BD" w:themeColor="accent1"/>
          <w:spacing w:val="-4"/>
          <w:u w:val="single"/>
        </w:rPr>
        <w:t xml:space="preserve"> </w:t>
      </w:r>
      <w:r w:rsidRPr="00AB517D">
        <w:rPr>
          <w:rFonts w:cs="Arial"/>
          <w:strike/>
          <w:color w:val="4F81BD" w:themeColor="accent1"/>
          <w:u w:val="single"/>
        </w:rPr>
        <w:t>mm) strip</w:t>
      </w:r>
      <w:r w:rsidRPr="00AB517D">
        <w:rPr>
          <w:rFonts w:cs="Arial"/>
          <w:strike/>
          <w:color w:val="4F81BD" w:themeColor="accent1"/>
          <w:spacing w:val="-2"/>
          <w:u w:val="single"/>
        </w:rPr>
        <w:t xml:space="preserve"> </w:t>
      </w:r>
      <w:r w:rsidRPr="00AB517D">
        <w:rPr>
          <w:rFonts w:cs="Arial"/>
          <w:strike/>
          <w:color w:val="4F81BD" w:themeColor="accent1"/>
          <w:u w:val="single"/>
        </w:rPr>
        <w:t>of</w:t>
      </w:r>
      <w:r w:rsidRPr="00AB517D">
        <w:rPr>
          <w:rFonts w:cs="Arial"/>
          <w:strike/>
          <w:color w:val="4F81BD" w:themeColor="accent1"/>
          <w:spacing w:val="-1"/>
          <w:u w:val="single"/>
        </w:rPr>
        <w:t xml:space="preserve"> </w:t>
      </w:r>
      <w:r w:rsidRPr="00AB517D">
        <w:rPr>
          <w:rFonts w:cs="Arial"/>
          <w:strike/>
          <w:color w:val="4F81BD" w:themeColor="accent1"/>
          <w:u w:val="single"/>
        </w:rPr>
        <w:t>self-adhering</w:t>
      </w:r>
      <w:r w:rsidRPr="00AB517D">
        <w:rPr>
          <w:rFonts w:cs="Arial"/>
          <w:strike/>
          <w:color w:val="4F81BD" w:themeColor="accent1"/>
          <w:spacing w:val="-4"/>
          <w:u w:val="single"/>
        </w:rPr>
        <w:t xml:space="preserve"> </w:t>
      </w:r>
      <w:r w:rsidRPr="00AB517D">
        <w:rPr>
          <w:rFonts w:cs="Arial"/>
          <w:strike/>
          <w:color w:val="4F81BD" w:themeColor="accent1"/>
          <w:u w:val="single"/>
        </w:rPr>
        <w:t>flexible</w:t>
      </w:r>
      <w:r w:rsidRPr="00AB517D">
        <w:rPr>
          <w:rFonts w:cs="Arial"/>
          <w:strike/>
          <w:color w:val="4F81BD" w:themeColor="accent1"/>
          <w:spacing w:val="-3"/>
          <w:u w:val="single"/>
        </w:rPr>
        <w:t xml:space="preserve"> </w:t>
      </w:r>
      <w:r w:rsidRPr="00AB517D">
        <w:rPr>
          <w:rFonts w:cs="Arial"/>
          <w:strike/>
          <w:color w:val="4F81BD" w:themeColor="accent1"/>
          <w:u w:val="single"/>
        </w:rPr>
        <w:t>flashing</w:t>
      </w:r>
      <w:r w:rsidRPr="00AB517D">
        <w:rPr>
          <w:rFonts w:cs="Arial"/>
          <w:strike/>
          <w:color w:val="4F81BD" w:themeColor="accent1"/>
          <w:spacing w:val="-4"/>
          <w:u w:val="single"/>
        </w:rPr>
        <w:t xml:space="preserve"> </w:t>
      </w:r>
      <w:r w:rsidRPr="00AB517D">
        <w:rPr>
          <w:rFonts w:cs="Arial"/>
          <w:strike/>
          <w:color w:val="4F81BD" w:themeColor="accent1"/>
          <w:u w:val="single"/>
        </w:rPr>
        <w:t>tape</w:t>
      </w:r>
      <w:r w:rsidRPr="00AB517D">
        <w:rPr>
          <w:rFonts w:cs="Arial"/>
          <w:strike/>
          <w:color w:val="4F81BD" w:themeColor="accent1"/>
          <w:spacing w:val="-3"/>
          <w:u w:val="single"/>
        </w:rPr>
        <w:t xml:space="preserve"> </w:t>
      </w:r>
      <w:r w:rsidRPr="00AB517D">
        <w:rPr>
          <w:rFonts w:cs="Arial"/>
          <w:strike/>
          <w:color w:val="4F81BD" w:themeColor="accent1"/>
          <w:u w:val="single"/>
        </w:rPr>
        <w:t>complying</w:t>
      </w:r>
      <w:r w:rsidRPr="00AB517D">
        <w:rPr>
          <w:rFonts w:cs="Arial"/>
          <w:strike/>
          <w:color w:val="4F81BD" w:themeColor="accent1"/>
          <w:spacing w:val="-4"/>
          <w:u w:val="single"/>
        </w:rPr>
        <w:t xml:space="preserve"> </w:t>
      </w:r>
      <w:r w:rsidRPr="00AB517D">
        <w:rPr>
          <w:rFonts w:cs="Arial"/>
          <w:strike/>
          <w:color w:val="4F81BD" w:themeColor="accent1"/>
          <w:u w:val="single"/>
        </w:rPr>
        <w:t>with</w:t>
      </w:r>
      <w:r w:rsidRPr="00AB517D">
        <w:rPr>
          <w:rFonts w:cs="Arial"/>
          <w:strike/>
          <w:color w:val="4F81BD" w:themeColor="accent1"/>
          <w:spacing w:val="-2"/>
          <w:u w:val="single"/>
        </w:rPr>
        <w:t xml:space="preserve"> </w:t>
      </w:r>
      <w:r w:rsidRPr="00AB517D">
        <w:rPr>
          <w:rFonts w:cs="Arial"/>
          <w:strike/>
          <w:color w:val="4F81BD" w:themeColor="accent1"/>
          <w:u w:val="single"/>
        </w:rPr>
        <w:t>AAMA</w:t>
      </w:r>
      <w:r w:rsidRPr="00AB517D">
        <w:rPr>
          <w:rFonts w:cs="Arial"/>
          <w:strike/>
          <w:color w:val="4F81BD" w:themeColor="accent1"/>
          <w:spacing w:val="-4"/>
          <w:u w:val="single"/>
        </w:rPr>
        <w:t xml:space="preserve"> </w:t>
      </w:r>
      <w:r w:rsidRPr="00AB517D">
        <w:rPr>
          <w:rFonts w:cs="Arial"/>
          <w:strike/>
          <w:color w:val="4F81BD" w:themeColor="accent1"/>
          <w:u w:val="single"/>
        </w:rPr>
        <w:t>711-13,</w:t>
      </w:r>
      <w:r w:rsidRPr="00AB517D">
        <w:rPr>
          <w:rFonts w:cs="Arial"/>
          <w:strike/>
          <w:color w:val="4F81BD" w:themeColor="accent1"/>
          <w:spacing w:val="-3"/>
          <w:u w:val="single"/>
        </w:rPr>
        <w:t xml:space="preserve"> </w:t>
      </w:r>
      <w:r w:rsidRPr="00AB517D">
        <w:rPr>
          <w:rFonts w:cs="Arial"/>
          <w:strike/>
          <w:color w:val="4F81BD" w:themeColor="accent1"/>
          <w:u w:val="single"/>
        </w:rPr>
        <w:t>Level</w:t>
      </w:r>
      <w:r w:rsidRPr="00AB517D">
        <w:rPr>
          <w:rFonts w:cs="Arial"/>
          <w:strike/>
          <w:color w:val="4F81BD" w:themeColor="accent1"/>
          <w:spacing w:val="-6"/>
          <w:u w:val="single"/>
        </w:rPr>
        <w:t xml:space="preserve"> </w:t>
      </w:r>
      <w:r w:rsidRPr="00AB517D">
        <w:rPr>
          <w:rFonts w:cs="Arial"/>
          <w:strike/>
          <w:color w:val="4F81BD" w:themeColor="accent1"/>
          <w:u w:val="single"/>
        </w:rPr>
        <w:t>3</w:t>
      </w:r>
      <w:r w:rsidRPr="00AB517D">
        <w:rPr>
          <w:rFonts w:cs="Arial"/>
          <w:strike/>
          <w:color w:val="4F81BD" w:themeColor="accent1"/>
          <w:spacing w:val="-4"/>
          <w:u w:val="single"/>
        </w:rPr>
        <w:t xml:space="preserve"> </w:t>
      </w:r>
      <w:r w:rsidRPr="00AB517D">
        <w:rPr>
          <w:rFonts w:cs="Arial"/>
          <w:strike/>
          <w:color w:val="4F81BD" w:themeColor="accent1"/>
          <w:u w:val="single"/>
        </w:rPr>
        <w:t>(for</w:t>
      </w:r>
      <w:r w:rsidRPr="00AB517D">
        <w:rPr>
          <w:rFonts w:cs="Arial"/>
          <w:strike/>
          <w:color w:val="4F81BD" w:themeColor="accent1"/>
          <w:spacing w:val="-2"/>
          <w:u w:val="single"/>
        </w:rPr>
        <w:t xml:space="preserve"> </w:t>
      </w:r>
      <w:r w:rsidRPr="00AB517D">
        <w:rPr>
          <w:rFonts w:cs="Arial"/>
          <w:strike/>
          <w:color w:val="4F81BD" w:themeColor="accent1"/>
          <w:u w:val="single"/>
        </w:rPr>
        <w:t>exposure</w:t>
      </w:r>
      <w:r w:rsidRPr="00AB517D">
        <w:rPr>
          <w:rFonts w:cs="Arial"/>
          <w:strike/>
          <w:color w:val="4F81BD" w:themeColor="accent1"/>
          <w:spacing w:val="-3"/>
          <w:u w:val="single"/>
        </w:rPr>
        <w:t xml:space="preserve"> </w:t>
      </w:r>
      <w:r w:rsidRPr="00AB517D">
        <w:rPr>
          <w:rFonts w:cs="Arial"/>
          <w:strike/>
          <w:color w:val="4F81BD" w:themeColor="accent1"/>
          <w:u w:val="single"/>
        </w:rPr>
        <w:t>up</w:t>
      </w:r>
      <w:r w:rsidRPr="00AB517D">
        <w:rPr>
          <w:rFonts w:cs="Arial"/>
          <w:strike/>
          <w:color w:val="4F81BD" w:themeColor="accent1"/>
          <w:spacing w:val="-2"/>
          <w:u w:val="single"/>
        </w:rPr>
        <w:t xml:space="preserve"> </w:t>
      </w:r>
      <w:r w:rsidRPr="00AB517D">
        <w:rPr>
          <w:rFonts w:cs="Arial"/>
          <w:strike/>
          <w:color w:val="4F81BD" w:themeColor="accent1"/>
          <w:u w:val="single"/>
        </w:rPr>
        <w:t xml:space="preserve">to </w:t>
      </w:r>
      <w:r w:rsidRPr="00AB517D">
        <w:rPr>
          <w:rFonts w:cs="Arial"/>
          <w:strike/>
          <w:color w:val="4F81BD" w:themeColor="accent1"/>
          <w:spacing w:val="-51"/>
          <w:u w:val="single"/>
        </w:rPr>
        <w:t xml:space="preserve"> </w:t>
      </w:r>
      <w:r w:rsidRPr="00AB517D">
        <w:rPr>
          <w:rFonts w:cs="Arial"/>
          <w:strike/>
          <w:color w:val="4F81BD" w:themeColor="accent1"/>
          <w:u w:val="single"/>
        </w:rPr>
        <w:t xml:space="preserve">176° F (80° C), installed in accordance with the </w:t>
      </w:r>
      <w:r w:rsidRPr="00AB517D">
        <w:rPr>
          <w:rFonts w:cs="Arial"/>
          <w:strike/>
          <w:color w:val="4F81BD" w:themeColor="accent1"/>
          <w:u w:val="single"/>
        </w:rPr>
        <w:lastRenderedPageBreak/>
        <w:t xml:space="preserve">manufacturer’s instructions for the deck </w:t>
      </w:r>
      <w:r w:rsidRPr="00AB517D">
        <w:rPr>
          <w:rFonts w:cs="Arial"/>
          <w:strike/>
          <w:color w:val="4F81BD" w:themeColor="accent1"/>
          <w:spacing w:val="-4"/>
          <w:u w:val="single"/>
        </w:rPr>
        <w:t xml:space="preserve">material, </w:t>
      </w:r>
      <w:r w:rsidRPr="00AB517D">
        <w:rPr>
          <w:rFonts w:cs="Arial"/>
          <w:strike/>
          <w:color w:val="4F81BD" w:themeColor="accent1"/>
          <w:u w:val="single"/>
        </w:rPr>
        <w:t xml:space="preserve">shall be applied over </w:t>
      </w:r>
      <w:r w:rsidRPr="00AB517D">
        <w:rPr>
          <w:rFonts w:cs="Arial"/>
          <w:strike/>
          <w:color w:val="4F81BD" w:themeColor="accent1"/>
          <w:spacing w:val="-3"/>
          <w:u w:val="single"/>
        </w:rPr>
        <w:t xml:space="preserve">all </w:t>
      </w:r>
      <w:r w:rsidRPr="00AB517D">
        <w:rPr>
          <w:rFonts w:cs="Arial"/>
          <w:strike/>
          <w:color w:val="4F81BD" w:themeColor="accent1"/>
          <w:u w:val="single"/>
        </w:rPr>
        <w:t>joints in the roof</w:t>
      </w:r>
      <w:r w:rsidRPr="00AB517D">
        <w:rPr>
          <w:rFonts w:cs="Arial"/>
          <w:strike/>
          <w:color w:val="4F81BD" w:themeColor="accent1"/>
        </w:rPr>
        <w:t xml:space="preserve"> </w:t>
      </w:r>
      <w:r w:rsidRPr="00AB517D">
        <w:rPr>
          <w:rFonts w:cs="Arial"/>
          <w:strike/>
          <w:color w:val="4F81BD" w:themeColor="accent1"/>
          <w:u w:val="single"/>
        </w:rPr>
        <w:t>decking. An underlayment complying with Section 1507.3.3 shall be applied over the entire roof over the 4-inch-wide (102 mm) flashing</w:t>
      </w:r>
      <w:r w:rsidRPr="00AB517D">
        <w:rPr>
          <w:rFonts w:cs="Arial"/>
          <w:strike/>
          <w:color w:val="4F81BD" w:themeColor="accent1"/>
        </w:rPr>
        <w:t xml:space="preserve"> </w:t>
      </w:r>
      <w:r w:rsidRPr="00AB517D">
        <w:rPr>
          <w:rFonts w:cs="Arial"/>
          <w:strike/>
          <w:color w:val="4F81BD" w:themeColor="accent1"/>
          <w:u w:val="single"/>
        </w:rPr>
        <w:t>strips.</w:t>
      </w:r>
    </w:p>
    <w:p w:rsidR="00054AEC" w:rsidRPr="002961D5" w:rsidRDefault="00054AEC" w:rsidP="00054AEC">
      <w:pPr>
        <w:pStyle w:val="ListParagraph"/>
        <w:widowControl w:val="0"/>
        <w:tabs>
          <w:tab w:val="left" w:pos="312"/>
        </w:tabs>
        <w:autoSpaceDE w:val="0"/>
        <w:autoSpaceDN w:val="0"/>
        <w:ind w:left="408"/>
        <w:rPr>
          <w:rFonts w:cs="Arial"/>
        </w:rPr>
      </w:pPr>
    </w:p>
    <w:p w:rsidR="00054AEC" w:rsidRDefault="00054AEC" w:rsidP="00054AEC">
      <w:pPr>
        <w:widowControl w:val="0"/>
        <w:autoSpaceDE w:val="0"/>
        <w:autoSpaceDN w:val="0"/>
        <w:ind w:left="180"/>
        <w:rPr>
          <w:rFonts w:cs="Arial"/>
        </w:rPr>
      </w:pPr>
    </w:p>
    <w:p w:rsidR="00054AEC" w:rsidRPr="00AB517D" w:rsidRDefault="00054AEC" w:rsidP="00054AEC">
      <w:pPr>
        <w:pStyle w:val="ListParagraph"/>
        <w:widowControl w:val="0"/>
        <w:numPr>
          <w:ilvl w:val="0"/>
          <w:numId w:val="2"/>
        </w:numPr>
        <w:autoSpaceDE w:val="0"/>
        <w:autoSpaceDN w:val="0"/>
        <w:rPr>
          <w:rFonts w:cs="Arial"/>
          <w:strike/>
          <w:color w:val="4F81BD" w:themeColor="accent1"/>
        </w:rPr>
      </w:pPr>
      <w:r w:rsidRPr="00AB517D">
        <w:rPr>
          <w:rFonts w:cs="Arial"/>
          <w:strike/>
          <w:color w:val="4F81BD" w:themeColor="accent1"/>
          <w:u w:val="single"/>
        </w:rPr>
        <w:t xml:space="preserve">Two layers of ASTM D226 Type II or ASTM D4869 Type III or Type IV underlayment shall be installed as follows: Apply a 19-inch (483 mm) strip of underlayment felt parallel to and starting at the eaves, fastened sufficiently to hold in place. Starting at the eave, apply 36-inchwide (914 mm) sheets of underlayment, overlapping successive sheets 19 inches (483 mm), end laps shall be 6 inches and shall be offset by 6 feet. The underlayment shall be attached to a </w:t>
      </w:r>
      <w:proofErr w:type="spellStart"/>
      <w:r w:rsidRPr="00AB517D">
        <w:rPr>
          <w:rFonts w:cs="Arial"/>
          <w:strike/>
          <w:color w:val="4F81BD" w:themeColor="accent1"/>
          <w:u w:val="single"/>
        </w:rPr>
        <w:t>nailable</w:t>
      </w:r>
      <w:proofErr w:type="spellEnd"/>
      <w:r w:rsidRPr="00AB517D">
        <w:rPr>
          <w:rFonts w:cs="Arial"/>
          <w:strike/>
          <w:color w:val="4F81BD" w:themeColor="accent1"/>
          <w:u w:val="single"/>
        </w:rPr>
        <w:t xml:space="preserve"> deck with corrosion-resistant fasteners with one row centered in the field of the sheet with a maximum fastener spacing of 12 inches (305 mm) </w:t>
      </w:r>
      <w:proofErr w:type="spellStart"/>
      <w:r w:rsidRPr="00AB517D">
        <w:rPr>
          <w:rFonts w:cs="Arial"/>
          <w:strike/>
          <w:color w:val="4F81BD" w:themeColor="accent1"/>
          <w:u w:val="single"/>
        </w:rPr>
        <w:t>o.c</w:t>
      </w:r>
      <w:proofErr w:type="spellEnd"/>
      <w:r w:rsidRPr="00AB517D">
        <w:rPr>
          <w:rFonts w:cs="Arial"/>
          <w:strike/>
          <w:color w:val="4F81BD" w:themeColor="accent1"/>
          <w:u w:val="single"/>
        </w:rPr>
        <w:t xml:space="preserve">., and one row at the end and side laps fastened 6 inches (152 mm) </w:t>
      </w:r>
      <w:proofErr w:type="spellStart"/>
      <w:r w:rsidRPr="00AB517D">
        <w:rPr>
          <w:rFonts w:cs="Arial"/>
          <w:strike/>
          <w:color w:val="4F81BD" w:themeColor="accent1"/>
          <w:u w:val="single"/>
        </w:rPr>
        <w:t>o.c</w:t>
      </w:r>
      <w:proofErr w:type="spellEnd"/>
      <w:r w:rsidRPr="00AB517D">
        <w:rPr>
          <w:rFonts w:cs="Arial"/>
          <w:strike/>
          <w:color w:val="4F81BD" w:themeColor="accent1"/>
          <w:u w:val="single"/>
        </w:rPr>
        <w:t xml:space="preserve">. Underlayment shall be attached using annular ring or deformed shank nails with metal or plastic caps with a nominal cap diameter of not less than 1 inch. Metal caps are required where the ultimate design wind speed, </w:t>
      </w:r>
      <w:proofErr w:type="spellStart"/>
      <w:r w:rsidRPr="00AB517D">
        <w:rPr>
          <w:rFonts w:cs="Arial"/>
          <w:strike/>
          <w:color w:val="4F81BD" w:themeColor="accent1"/>
          <w:u w:val="single"/>
        </w:rPr>
        <w:t>V</w:t>
      </w:r>
      <w:r w:rsidRPr="00AB517D">
        <w:rPr>
          <w:rFonts w:cs="Arial"/>
          <w:strike/>
          <w:color w:val="4F81BD" w:themeColor="accent1"/>
          <w:u w:val="single"/>
          <w:vertAlign w:val="subscript"/>
        </w:rPr>
        <w:t>ult</w:t>
      </w:r>
      <w:proofErr w:type="spellEnd"/>
      <w:r w:rsidRPr="00AB517D">
        <w:rPr>
          <w:rFonts w:cs="Arial"/>
          <w:strike/>
          <w:color w:val="4F81BD" w:themeColor="accent1"/>
          <w:u w:val="single"/>
        </w:rPr>
        <w:t>, equals or exceeds 170 mph.  Metal caps shall have a thickness of not less than 32-gage sheet metal. Power-driven metal caps shall have a minimum thickness of 0.010 inch. Minimum thickness of the outside edge of plastic caps shall be 0.035 inch. The cap nail shank shall be not less than 0.083 inch for ring shank cap nails. Cap nail shank shall have a length sufficient to penetrate through the roof sheathing or not less than 3/4 inch into the roof sheathing.</w:t>
      </w:r>
    </w:p>
    <w:p w:rsidR="00054AEC" w:rsidRPr="00AB517D" w:rsidRDefault="00054AEC" w:rsidP="00054AEC">
      <w:pPr>
        <w:widowControl w:val="0"/>
        <w:autoSpaceDE w:val="0"/>
        <w:autoSpaceDN w:val="0"/>
        <w:ind w:left="180"/>
        <w:rPr>
          <w:rFonts w:cs="Arial"/>
          <w:color w:val="4F81BD" w:themeColor="accent1"/>
        </w:rPr>
      </w:pPr>
    </w:p>
    <w:p w:rsidR="00054AEC" w:rsidRPr="00AB517D" w:rsidRDefault="00054AEC" w:rsidP="00054AEC">
      <w:pPr>
        <w:pStyle w:val="ListParagraph"/>
        <w:widowControl w:val="0"/>
        <w:autoSpaceDE w:val="0"/>
        <w:autoSpaceDN w:val="0"/>
        <w:rPr>
          <w:strike/>
        </w:rPr>
      </w:pPr>
      <w:r w:rsidRPr="00AB517D">
        <w:rPr>
          <w:rFonts w:cs="Arial"/>
          <w:strike/>
          <w:color w:val="4F81BD" w:themeColor="accent1"/>
        </w:rPr>
        <w:t>Exception: Compliance with Section 1507.1.1.2 is not required where</w:t>
      </w:r>
      <w:r w:rsidRPr="00AB517D">
        <w:rPr>
          <w:rFonts w:cs="Arial"/>
          <w:color w:val="4F81BD" w:themeColor="accent1"/>
        </w:rPr>
        <w:t xml:space="preserve"> </w:t>
      </w:r>
      <w:r w:rsidRPr="00AB517D">
        <w:rPr>
          <w:rFonts w:cs="Arial"/>
          <w:strike/>
          <w:color w:val="4F81BD" w:themeColor="accent1"/>
        </w:rPr>
        <w:t>a</w:t>
      </w:r>
      <w:r w:rsidRPr="00AB517D">
        <w:rPr>
          <w:rFonts w:cs="Arial"/>
          <w:color w:val="4F81BD" w:themeColor="accent1"/>
        </w:rPr>
        <w:t xml:space="preserve"> </w:t>
      </w:r>
      <w:r w:rsidRPr="00AB517D">
        <w:rPr>
          <w:rFonts w:cs="Arial"/>
          <w:strike/>
          <w:color w:val="4F81BD" w:themeColor="accent1"/>
        </w:rPr>
        <w:t>fully adhered</w:t>
      </w:r>
      <w:r w:rsidRPr="00AB517D">
        <w:rPr>
          <w:rFonts w:cs="Arial"/>
          <w:color w:val="4F81BD" w:themeColor="accent1"/>
        </w:rPr>
        <w:t xml:space="preserve"> </w:t>
      </w:r>
      <w:r w:rsidRPr="00AB517D">
        <w:rPr>
          <w:rFonts w:cs="Arial"/>
          <w:strike/>
          <w:color w:val="4F81BD" w:themeColor="accent1"/>
        </w:rPr>
        <w:t>underlayment is</w:t>
      </w:r>
      <w:r w:rsidRPr="00AB517D">
        <w:rPr>
          <w:rFonts w:cs="Arial"/>
          <w:color w:val="4F81BD" w:themeColor="accent1"/>
        </w:rPr>
        <w:t xml:space="preserve"> </w:t>
      </w:r>
      <w:r w:rsidRPr="00AB517D">
        <w:rPr>
          <w:rFonts w:cs="Arial"/>
          <w:strike/>
          <w:color w:val="4F81BD" w:themeColor="accent1"/>
        </w:rPr>
        <w:t>applied in accordance with Section 1507.3.3.</w:t>
      </w:r>
    </w:p>
    <w:p w:rsidR="00054AEC" w:rsidRDefault="00054AEC"/>
    <w:p w:rsidR="00054AEC" w:rsidRPr="00054AEC" w:rsidRDefault="00054AEC" w:rsidP="00054AEC">
      <w:pPr>
        <w:shd w:val="clear" w:color="auto" w:fill="FFFFFF"/>
        <w:outlineLvl w:val="0"/>
        <w:rPr>
          <w:rFonts w:eastAsia="Times New Roman" w:cs="Arial"/>
          <w:b/>
          <w:bCs/>
          <w:color w:val="000000"/>
          <w:kern w:val="36"/>
          <w:sz w:val="21"/>
          <w:szCs w:val="21"/>
        </w:rPr>
      </w:pPr>
      <w:r w:rsidRPr="00054AEC">
        <w:rPr>
          <w:rFonts w:eastAsia="Times New Roman" w:cs="Arial"/>
          <w:b/>
          <w:bCs/>
          <w:color w:val="000000"/>
          <w:kern w:val="36"/>
          <w:sz w:val="21"/>
          <w:szCs w:val="21"/>
        </w:rPr>
        <w:t>TAC Recommendation:</w:t>
      </w:r>
      <w:r w:rsidR="004B7DB1">
        <w:rPr>
          <w:rFonts w:eastAsia="Times New Roman" w:cs="Arial"/>
          <w:b/>
          <w:bCs/>
          <w:color w:val="000000"/>
          <w:kern w:val="36"/>
          <w:sz w:val="21"/>
          <w:szCs w:val="21"/>
        </w:rPr>
        <w:t xml:space="preserve"> AS</w:t>
      </w:r>
    </w:p>
    <w:p w:rsidR="00054AEC" w:rsidRPr="00054AEC" w:rsidRDefault="00054AEC" w:rsidP="00054AEC">
      <w:pPr>
        <w:shd w:val="clear" w:color="auto" w:fill="FFFFFF"/>
        <w:outlineLvl w:val="0"/>
        <w:rPr>
          <w:rFonts w:eastAsia="Times New Roman" w:cs="Arial"/>
          <w:bCs/>
          <w:color w:val="000000"/>
          <w:kern w:val="36"/>
          <w:sz w:val="21"/>
          <w:szCs w:val="21"/>
          <w:u w:val="single"/>
        </w:rPr>
      </w:pPr>
    </w:p>
    <w:p w:rsidR="00054AEC" w:rsidRPr="00054AEC" w:rsidRDefault="00054AEC" w:rsidP="00054AEC">
      <w:pPr>
        <w:shd w:val="clear" w:color="auto" w:fill="FFFFFF"/>
        <w:outlineLvl w:val="0"/>
        <w:rPr>
          <w:rFonts w:eastAsia="Times New Roman" w:cs="Arial"/>
          <w:b/>
          <w:bCs/>
          <w:color w:val="000000"/>
          <w:kern w:val="36"/>
          <w:sz w:val="21"/>
          <w:szCs w:val="21"/>
        </w:rPr>
      </w:pPr>
      <w:r w:rsidRPr="00054AEC">
        <w:rPr>
          <w:rFonts w:eastAsia="Times New Roman" w:cs="Arial"/>
          <w:b/>
          <w:bCs/>
          <w:color w:val="000000"/>
          <w:kern w:val="36"/>
          <w:sz w:val="21"/>
          <w:szCs w:val="21"/>
        </w:rPr>
        <w:t>Commission Action:</w:t>
      </w:r>
      <w:r w:rsidR="00700E75">
        <w:rPr>
          <w:rFonts w:eastAsia="Times New Roman" w:cs="Arial"/>
          <w:b/>
          <w:bCs/>
          <w:color w:val="000000"/>
          <w:kern w:val="36"/>
          <w:sz w:val="21"/>
          <w:szCs w:val="21"/>
        </w:rPr>
        <w:t xml:space="preserve"> </w:t>
      </w:r>
      <w:r w:rsidR="00D4159A">
        <w:rPr>
          <w:rFonts w:eastAsia="Times New Roman" w:cs="Arial"/>
          <w:b/>
          <w:bCs/>
          <w:color w:val="000000"/>
          <w:kern w:val="36"/>
          <w:sz w:val="21"/>
          <w:szCs w:val="21"/>
        </w:rPr>
        <w:t>AS</w:t>
      </w:r>
    </w:p>
    <w:p w:rsidR="00054AEC" w:rsidRDefault="00054AEC"/>
    <w:p w:rsidR="007254D5" w:rsidRDefault="007254D5" w:rsidP="007254D5">
      <w:pPr>
        <w:rPr>
          <w:color w:val="FF0000"/>
          <w:sz w:val="28"/>
          <w:szCs w:val="28"/>
          <w:u w:val="single"/>
        </w:rPr>
      </w:pPr>
      <w:r>
        <w:rPr>
          <w:color w:val="FF0000"/>
          <w:sz w:val="28"/>
          <w:szCs w:val="28"/>
          <w:u w:val="single"/>
        </w:rPr>
        <w:t>R- Ch. 15- Comment #3</w:t>
      </w:r>
    </w:p>
    <w:p w:rsidR="007254D5" w:rsidRDefault="007254D5" w:rsidP="007254D5">
      <w:pPr>
        <w:rPr>
          <w:color w:val="FF0000"/>
          <w:sz w:val="28"/>
          <w:szCs w:val="28"/>
          <w:u w:val="single"/>
        </w:rPr>
      </w:pPr>
    </w:p>
    <w:p w:rsidR="007254D5" w:rsidRPr="007254D5" w:rsidRDefault="007254D5" w:rsidP="007254D5">
      <w:pPr>
        <w:rPr>
          <w:rFonts w:ascii="Times New Roman" w:hAnsi="Times New Roman"/>
          <w:b/>
          <w:bCs/>
          <w:color w:val="000000"/>
          <w:sz w:val="24"/>
          <w:szCs w:val="24"/>
        </w:rPr>
      </w:pPr>
      <w:r w:rsidRPr="007254D5">
        <w:rPr>
          <w:rFonts w:ascii="Times New Roman" w:hAnsi="Times New Roman"/>
          <w:b/>
          <w:bCs/>
          <w:color w:val="000000"/>
          <w:sz w:val="24"/>
          <w:szCs w:val="24"/>
        </w:rPr>
        <w:t xml:space="preserve">Bryan P. Holland, MCP, </w:t>
      </w:r>
      <w:proofErr w:type="spellStart"/>
      <w:r w:rsidRPr="007254D5">
        <w:rPr>
          <w:rFonts w:ascii="Times New Roman" w:hAnsi="Times New Roman"/>
          <w:b/>
          <w:bCs/>
          <w:color w:val="000000"/>
          <w:sz w:val="24"/>
          <w:szCs w:val="24"/>
        </w:rPr>
        <w:t>AStd</w:t>
      </w:r>
      <w:proofErr w:type="spellEnd"/>
      <w:r w:rsidRPr="007254D5">
        <w:rPr>
          <w:rFonts w:ascii="Times New Roman" w:hAnsi="Times New Roman"/>
          <w:b/>
          <w:bCs/>
          <w:color w:val="000000"/>
          <w:sz w:val="24"/>
          <w:szCs w:val="24"/>
        </w:rPr>
        <w:t>.</w:t>
      </w:r>
    </w:p>
    <w:p w:rsidR="007254D5" w:rsidRDefault="007254D5" w:rsidP="007254D5">
      <w:pPr>
        <w:rPr>
          <w:rFonts w:ascii="Times New Roman" w:hAnsi="Times New Roman"/>
          <w:b/>
          <w:bCs/>
          <w:color w:val="000000"/>
          <w:sz w:val="24"/>
          <w:szCs w:val="24"/>
        </w:rPr>
      </w:pPr>
      <w:r w:rsidRPr="007254D5">
        <w:rPr>
          <w:rFonts w:ascii="Times New Roman" w:hAnsi="Times New Roman"/>
          <w:b/>
          <w:bCs/>
          <w:color w:val="000000"/>
          <w:sz w:val="24"/>
          <w:szCs w:val="24"/>
        </w:rPr>
        <w:t>Southern Region Field Representative</w:t>
      </w:r>
    </w:p>
    <w:p w:rsidR="007254D5" w:rsidRDefault="007254D5" w:rsidP="007254D5">
      <w:pPr>
        <w:rPr>
          <w:rFonts w:ascii="Times New Roman" w:hAnsi="Times New Roman"/>
          <w:b/>
          <w:bCs/>
          <w:color w:val="000000"/>
          <w:sz w:val="24"/>
          <w:szCs w:val="24"/>
        </w:rPr>
      </w:pPr>
    </w:p>
    <w:p w:rsidR="007254D5" w:rsidRPr="007254D5" w:rsidRDefault="007254D5" w:rsidP="007254D5">
      <w:pPr>
        <w:spacing w:after="200" w:line="276" w:lineRule="auto"/>
        <w:rPr>
          <w:rFonts w:asciiTheme="minorHAnsi" w:eastAsiaTheme="minorHAnsi" w:hAnsiTheme="minorHAnsi" w:cstheme="minorBidi"/>
          <w:b/>
          <w:sz w:val="24"/>
          <w:szCs w:val="22"/>
          <w:u w:val="single"/>
        </w:rPr>
      </w:pPr>
      <w:r w:rsidRPr="007254D5">
        <w:rPr>
          <w:rFonts w:asciiTheme="minorHAnsi" w:eastAsiaTheme="minorHAnsi" w:hAnsiTheme="minorHAnsi" w:cstheme="minorBidi"/>
          <w:b/>
          <w:sz w:val="24"/>
          <w:szCs w:val="22"/>
          <w:highlight w:val="yellow"/>
          <w:u w:val="single"/>
        </w:rPr>
        <w:t>Revise Section 1510.11</w:t>
      </w:r>
    </w:p>
    <w:p w:rsidR="007254D5" w:rsidRPr="007254D5" w:rsidRDefault="007254D5" w:rsidP="007254D5">
      <w:pPr>
        <w:spacing w:after="200" w:line="276" w:lineRule="auto"/>
        <w:rPr>
          <w:rFonts w:asciiTheme="minorHAnsi" w:eastAsiaTheme="minorHAnsi" w:hAnsiTheme="minorHAnsi" w:cstheme="minorBidi"/>
          <w:sz w:val="24"/>
          <w:szCs w:val="22"/>
        </w:rPr>
      </w:pPr>
      <w:r w:rsidRPr="007254D5">
        <w:rPr>
          <w:rFonts w:asciiTheme="minorHAnsi" w:eastAsiaTheme="minorHAnsi" w:hAnsiTheme="minorHAnsi" w:cstheme="minorBidi"/>
          <w:b/>
          <w:sz w:val="24"/>
          <w:szCs w:val="22"/>
        </w:rPr>
        <w:t>1510.11 Cable- and Raceway-Type Wiring Methods.</w:t>
      </w:r>
      <w:r w:rsidRPr="007254D5">
        <w:rPr>
          <w:rFonts w:asciiTheme="minorHAnsi" w:eastAsiaTheme="minorHAnsi" w:hAnsiTheme="minorHAnsi" w:cstheme="minorBidi"/>
          <w:sz w:val="24"/>
          <w:szCs w:val="22"/>
        </w:rPr>
        <w:t xml:space="preserve"> Cable- and raceway-type wiring methods installed on rooftops</w:t>
      </w:r>
      <w:r w:rsidRPr="007254D5">
        <w:rPr>
          <w:rFonts w:asciiTheme="minorHAnsi" w:eastAsiaTheme="minorHAnsi" w:hAnsiTheme="minorHAnsi" w:cstheme="minorBidi"/>
          <w:strike/>
          <w:color w:val="FF0000"/>
          <w:sz w:val="24"/>
          <w:szCs w:val="22"/>
        </w:rPr>
        <w:t>, when</w:t>
      </w:r>
      <w:r w:rsidRPr="007254D5">
        <w:rPr>
          <w:rFonts w:asciiTheme="minorHAnsi" w:eastAsiaTheme="minorHAnsi" w:hAnsiTheme="minorHAnsi" w:cstheme="minorBidi"/>
          <w:sz w:val="24"/>
          <w:szCs w:val="22"/>
        </w:rPr>
        <w:t xml:space="preserve"> </w:t>
      </w:r>
      <w:r w:rsidRPr="007254D5">
        <w:rPr>
          <w:rFonts w:asciiTheme="minorHAnsi" w:eastAsiaTheme="minorHAnsi" w:hAnsiTheme="minorHAnsi" w:cstheme="minorBidi"/>
          <w:color w:val="0070C0"/>
          <w:sz w:val="24"/>
          <w:szCs w:val="22"/>
          <w:u w:val="single"/>
        </w:rPr>
        <w:t>and</w:t>
      </w:r>
      <w:r w:rsidRPr="007254D5">
        <w:rPr>
          <w:rFonts w:asciiTheme="minorHAnsi" w:eastAsiaTheme="minorHAnsi" w:hAnsiTheme="minorHAnsi" w:cstheme="minorBidi"/>
          <w:sz w:val="24"/>
          <w:szCs w:val="22"/>
        </w:rPr>
        <w:t xml:space="preserve"> not encased in a structural concrete </w:t>
      </w:r>
      <w:r w:rsidRPr="007254D5">
        <w:rPr>
          <w:rFonts w:asciiTheme="minorHAnsi" w:eastAsiaTheme="minorHAnsi" w:hAnsiTheme="minorHAnsi" w:cstheme="minorBidi"/>
          <w:strike/>
          <w:color w:val="FF0000"/>
          <w:sz w:val="24"/>
          <w:szCs w:val="22"/>
        </w:rPr>
        <w:t>environment,</w:t>
      </w:r>
      <w:r w:rsidRPr="007254D5">
        <w:rPr>
          <w:rFonts w:asciiTheme="minorHAnsi" w:eastAsiaTheme="minorHAnsi" w:hAnsiTheme="minorHAnsi" w:cstheme="minorBidi"/>
          <w:sz w:val="24"/>
          <w:szCs w:val="22"/>
        </w:rPr>
        <w:t xml:space="preserve"> shall be supported above the roof system and covering. Cable- and raceway-type wiring methods installed in locations under metal-corrugated sheet roof decking shall be supported so there is not less than 38 mm (11/2 in.) measured from the lowest surface of the roof decking to the top of the cable or raceway. A cable or raceway shall not be installed in concealed locations in metal-corrugated sheet decking–type roof.</w:t>
      </w:r>
    </w:p>
    <w:p w:rsidR="007254D5" w:rsidRPr="007254D5" w:rsidRDefault="007254D5" w:rsidP="007254D5">
      <w:pPr>
        <w:spacing w:after="200" w:line="276" w:lineRule="auto"/>
        <w:rPr>
          <w:rFonts w:asciiTheme="minorHAnsi" w:eastAsiaTheme="minorHAnsi" w:hAnsiTheme="minorHAnsi" w:cstheme="minorBidi"/>
          <w:b/>
          <w:sz w:val="24"/>
          <w:szCs w:val="22"/>
        </w:rPr>
      </w:pPr>
      <w:r w:rsidRPr="007254D5">
        <w:rPr>
          <w:rFonts w:asciiTheme="minorHAnsi" w:eastAsiaTheme="minorHAnsi" w:hAnsiTheme="minorHAnsi" w:cstheme="minorBidi"/>
          <w:b/>
          <w:sz w:val="24"/>
          <w:szCs w:val="22"/>
        </w:rPr>
        <w:t>REASON FOR COMMENT AND RECOMMENDED CHANGES:</w:t>
      </w:r>
    </w:p>
    <w:p w:rsidR="007254D5" w:rsidRPr="007254D5" w:rsidRDefault="007254D5" w:rsidP="007254D5">
      <w:pPr>
        <w:numPr>
          <w:ilvl w:val="0"/>
          <w:numId w:val="4"/>
        </w:numPr>
        <w:spacing w:after="200" w:line="276" w:lineRule="auto"/>
        <w:contextualSpacing/>
        <w:rPr>
          <w:rFonts w:asciiTheme="minorHAnsi" w:eastAsiaTheme="minorHAnsi" w:hAnsiTheme="minorHAnsi" w:cstheme="minorBidi"/>
          <w:sz w:val="24"/>
          <w:szCs w:val="22"/>
        </w:rPr>
      </w:pPr>
      <w:r w:rsidRPr="007254D5">
        <w:rPr>
          <w:rFonts w:asciiTheme="minorHAnsi" w:eastAsiaTheme="minorHAnsi" w:hAnsiTheme="minorHAnsi" w:cstheme="minorBidi"/>
          <w:sz w:val="24"/>
          <w:szCs w:val="22"/>
        </w:rPr>
        <w:lastRenderedPageBreak/>
        <w:t>This is a purely editorial change to add clarity and conciseness to the new rule. The term “environment” is not needed and does not have any meaning in the context of this requirement.</w:t>
      </w:r>
    </w:p>
    <w:p w:rsidR="007254D5" w:rsidRDefault="007254D5" w:rsidP="007254D5">
      <w:pPr>
        <w:rPr>
          <w:color w:val="FF0000"/>
          <w:sz w:val="28"/>
          <w:szCs w:val="28"/>
          <w:u w:val="single"/>
        </w:rPr>
      </w:pPr>
    </w:p>
    <w:p w:rsidR="007254D5" w:rsidRPr="00054AEC" w:rsidRDefault="007254D5" w:rsidP="007254D5">
      <w:pPr>
        <w:shd w:val="clear" w:color="auto" w:fill="FFFFFF"/>
        <w:outlineLvl w:val="0"/>
        <w:rPr>
          <w:rFonts w:eastAsia="Times New Roman" w:cs="Arial"/>
          <w:b/>
          <w:bCs/>
          <w:color w:val="000000"/>
          <w:kern w:val="36"/>
          <w:sz w:val="21"/>
          <w:szCs w:val="21"/>
        </w:rPr>
      </w:pPr>
      <w:r w:rsidRPr="00054AEC">
        <w:rPr>
          <w:rFonts w:eastAsia="Times New Roman" w:cs="Arial"/>
          <w:b/>
          <w:bCs/>
          <w:color w:val="000000"/>
          <w:kern w:val="36"/>
          <w:sz w:val="21"/>
          <w:szCs w:val="21"/>
        </w:rPr>
        <w:t>TAC Recommendation:</w:t>
      </w:r>
      <w:r w:rsidR="00B131C0">
        <w:rPr>
          <w:rFonts w:eastAsia="Times New Roman" w:cs="Arial"/>
          <w:b/>
          <w:bCs/>
          <w:color w:val="000000"/>
          <w:kern w:val="36"/>
          <w:sz w:val="21"/>
          <w:szCs w:val="21"/>
        </w:rPr>
        <w:t xml:space="preserve"> remove “a</w:t>
      </w:r>
      <w:proofErr w:type="gramStart"/>
      <w:r w:rsidR="00B131C0">
        <w:rPr>
          <w:rFonts w:eastAsia="Times New Roman" w:cs="Arial"/>
          <w:b/>
          <w:bCs/>
          <w:color w:val="000000"/>
          <w:kern w:val="36"/>
          <w:sz w:val="21"/>
          <w:szCs w:val="21"/>
        </w:rPr>
        <w:t>” ,</w:t>
      </w:r>
      <w:proofErr w:type="gramEnd"/>
      <w:r w:rsidR="00B131C0">
        <w:rPr>
          <w:rFonts w:eastAsia="Times New Roman" w:cs="Arial"/>
          <w:b/>
          <w:bCs/>
          <w:color w:val="000000"/>
          <w:kern w:val="36"/>
          <w:sz w:val="21"/>
          <w:szCs w:val="21"/>
        </w:rPr>
        <w:t xml:space="preserve">   </w:t>
      </w:r>
      <w:r w:rsidR="004B7DB1">
        <w:rPr>
          <w:rFonts w:eastAsia="Times New Roman" w:cs="Arial"/>
          <w:b/>
          <w:bCs/>
          <w:color w:val="000000"/>
          <w:kern w:val="36"/>
          <w:sz w:val="21"/>
          <w:szCs w:val="21"/>
        </w:rPr>
        <w:t>AM</w:t>
      </w:r>
    </w:p>
    <w:p w:rsidR="007254D5" w:rsidRPr="00054AEC" w:rsidRDefault="007254D5" w:rsidP="007254D5">
      <w:pPr>
        <w:shd w:val="clear" w:color="auto" w:fill="FFFFFF"/>
        <w:outlineLvl w:val="0"/>
        <w:rPr>
          <w:rFonts w:eastAsia="Times New Roman" w:cs="Arial"/>
          <w:bCs/>
          <w:color w:val="000000"/>
          <w:kern w:val="36"/>
          <w:sz w:val="21"/>
          <w:szCs w:val="21"/>
          <w:u w:val="single"/>
        </w:rPr>
      </w:pPr>
    </w:p>
    <w:p w:rsidR="007254D5" w:rsidRDefault="007254D5" w:rsidP="007254D5">
      <w:pPr>
        <w:shd w:val="clear" w:color="auto" w:fill="FFFFFF"/>
        <w:outlineLvl w:val="0"/>
        <w:rPr>
          <w:rFonts w:eastAsia="Times New Roman" w:cs="Arial"/>
          <w:b/>
          <w:bCs/>
          <w:color w:val="000000"/>
          <w:kern w:val="36"/>
          <w:sz w:val="21"/>
          <w:szCs w:val="21"/>
        </w:rPr>
      </w:pPr>
      <w:r w:rsidRPr="00054AEC">
        <w:rPr>
          <w:rFonts w:eastAsia="Times New Roman" w:cs="Arial"/>
          <w:b/>
          <w:bCs/>
          <w:color w:val="000000"/>
          <w:kern w:val="36"/>
          <w:sz w:val="21"/>
          <w:szCs w:val="21"/>
        </w:rPr>
        <w:t>Commission Action:</w:t>
      </w:r>
      <w:r w:rsidR="00700E75">
        <w:rPr>
          <w:rFonts w:eastAsia="Times New Roman" w:cs="Arial"/>
          <w:b/>
          <w:bCs/>
          <w:color w:val="000000"/>
          <w:kern w:val="36"/>
          <w:sz w:val="21"/>
          <w:szCs w:val="21"/>
        </w:rPr>
        <w:t xml:space="preserve"> AM</w:t>
      </w:r>
    </w:p>
    <w:p w:rsidR="00063E36" w:rsidRPr="00063E36" w:rsidRDefault="00063E36" w:rsidP="007254D5">
      <w:pPr>
        <w:shd w:val="clear" w:color="auto" w:fill="FFFFFF"/>
        <w:outlineLvl w:val="0"/>
        <w:rPr>
          <w:rFonts w:eastAsia="Times New Roman" w:cs="Arial"/>
          <w:b/>
          <w:bCs/>
          <w:color w:val="000000"/>
          <w:kern w:val="36"/>
          <w:sz w:val="24"/>
          <w:szCs w:val="24"/>
        </w:rPr>
      </w:pPr>
    </w:p>
    <w:p w:rsidR="00063E36" w:rsidRPr="00063E36" w:rsidRDefault="00063E36" w:rsidP="00063E36">
      <w:pPr>
        <w:autoSpaceDE w:val="0"/>
        <w:autoSpaceDN w:val="0"/>
        <w:adjustRightInd w:val="0"/>
        <w:rPr>
          <w:rFonts w:eastAsia="Times New Roman" w:cs="Arial"/>
          <w:b/>
          <w:bCs/>
          <w:color w:val="000000"/>
          <w:kern w:val="36"/>
          <w:sz w:val="24"/>
          <w:szCs w:val="24"/>
        </w:rPr>
      </w:pPr>
      <w:r w:rsidRPr="00063E36">
        <w:rPr>
          <w:rFonts w:eastAsiaTheme="minorHAnsi" w:cs="Arial"/>
          <w:b/>
          <w:bCs/>
          <w:sz w:val="24"/>
          <w:szCs w:val="24"/>
        </w:rPr>
        <w:t>CHAPTER 35 REFERENCED STANDARDS</w:t>
      </w:r>
    </w:p>
    <w:p w:rsidR="007254D5" w:rsidRDefault="007254D5"/>
    <w:p w:rsidR="00CE71AF" w:rsidRDefault="00063E36" w:rsidP="00CE71AF">
      <w:pPr>
        <w:rPr>
          <w:color w:val="FF0000"/>
          <w:sz w:val="28"/>
          <w:szCs w:val="28"/>
          <w:u w:val="single"/>
        </w:rPr>
      </w:pPr>
      <w:r>
        <w:rPr>
          <w:color w:val="FF0000"/>
          <w:sz w:val="28"/>
          <w:szCs w:val="28"/>
          <w:u w:val="single"/>
        </w:rPr>
        <w:t>R- Ch. 35- Comment #1</w:t>
      </w:r>
    </w:p>
    <w:p w:rsidR="00CE71AF" w:rsidRDefault="00CE71AF" w:rsidP="00CE71AF">
      <w:pPr>
        <w:rPr>
          <w:color w:val="FF0000"/>
          <w:sz w:val="28"/>
          <w:szCs w:val="28"/>
          <w:u w:val="single"/>
        </w:rPr>
      </w:pPr>
    </w:p>
    <w:p w:rsidR="00CE71AF" w:rsidRDefault="00CE71AF" w:rsidP="00CE71AF">
      <w:pPr>
        <w:rPr>
          <w:rFonts w:ascii="Tahoma" w:eastAsia="Times New Roman" w:hAnsi="Tahoma" w:cs="Tahoma"/>
          <w:sz w:val="20"/>
        </w:rPr>
      </w:pPr>
      <w:r>
        <w:rPr>
          <w:rFonts w:ascii="Tahoma" w:eastAsia="Times New Roman" w:hAnsi="Tahoma" w:cs="Tahoma"/>
          <w:b/>
          <w:bCs/>
          <w:sz w:val="20"/>
        </w:rPr>
        <w:t>From:</w:t>
      </w:r>
      <w:r>
        <w:rPr>
          <w:rFonts w:ascii="Tahoma" w:eastAsia="Times New Roman" w:hAnsi="Tahoma" w:cs="Tahoma"/>
          <w:sz w:val="20"/>
        </w:rPr>
        <w:t xml:space="preserve"> Amanda Hickman [mailto:amanda@thehickmangroup.com] </w:t>
      </w:r>
      <w:r>
        <w:rPr>
          <w:rFonts w:ascii="Tahoma" w:eastAsia="Times New Roman" w:hAnsi="Tahoma" w:cs="Tahoma"/>
          <w:sz w:val="20"/>
        </w:rPr>
        <w:br/>
      </w:r>
      <w:r>
        <w:rPr>
          <w:rFonts w:ascii="Tahoma" w:eastAsia="Times New Roman" w:hAnsi="Tahoma" w:cs="Tahoma"/>
          <w:b/>
          <w:bCs/>
          <w:sz w:val="20"/>
        </w:rPr>
        <w:t>Sent:</w:t>
      </w:r>
      <w:r>
        <w:rPr>
          <w:rFonts w:ascii="Tahoma" w:eastAsia="Times New Roman" w:hAnsi="Tahoma" w:cs="Tahoma"/>
          <w:sz w:val="20"/>
        </w:rPr>
        <w:t xml:space="preserve"> Thursday, January 2, 2020 4:06 PM</w:t>
      </w:r>
      <w:r>
        <w:rPr>
          <w:rFonts w:ascii="Tahoma" w:eastAsia="Times New Roman" w:hAnsi="Tahoma" w:cs="Tahoma"/>
          <w:sz w:val="20"/>
        </w:rPr>
        <w:br/>
      </w:r>
      <w:r>
        <w:rPr>
          <w:rFonts w:ascii="Tahoma" w:eastAsia="Times New Roman" w:hAnsi="Tahoma" w:cs="Tahoma"/>
          <w:b/>
          <w:bCs/>
          <w:sz w:val="20"/>
        </w:rPr>
        <w:t>To:</w:t>
      </w:r>
      <w:r>
        <w:rPr>
          <w:rFonts w:ascii="Tahoma" w:eastAsia="Times New Roman" w:hAnsi="Tahoma" w:cs="Tahoma"/>
          <w:sz w:val="20"/>
        </w:rPr>
        <w:t xml:space="preserve"> Madani, Mo</w:t>
      </w:r>
      <w:r>
        <w:rPr>
          <w:rFonts w:ascii="Tahoma" w:eastAsia="Times New Roman" w:hAnsi="Tahoma" w:cs="Tahoma"/>
          <w:sz w:val="20"/>
        </w:rPr>
        <w:br/>
      </w:r>
      <w:r>
        <w:rPr>
          <w:rFonts w:ascii="Tahoma" w:eastAsia="Times New Roman" w:hAnsi="Tahoma" w:cs="Tahoma"/>
          <w:b/>
          <w:bCs/>
          <w:sz w:val="20"/>
        </w:rPr>
        <w:t>Cc:</w:t>
      </w:r>
      <w:r>
        <w:rPr>
          <w:rFonts w:ascii="Tahoma" w:eastAsia="Times New Roman" w:hAnsi="Tahoma" w:cs="Tahoma"/>
          <w:sz w:val="20"/>
        </w:rPr>
        <w:t xml:space="preserve"> The Hickman Group</w:t>
      </w:r>
      <w:r>
        <w:rPr>
          <w:rFonts w:ascii="Tahoma" w:eastAsia="Times New Roman" w:hAnsi="Tahoma" w:cs="Tahoma"/>
          <w:sz w:val="20"/>
        </w:rPr>
        <w:br/>
      </w:r>
      <w:r>
        <w:rPr>
          <w:rFonts w:ascii="Tahoma" w:eastAsia="Times New Roman" w:hAnsi="Tahoma" w:cs="Tahoma"/>
          <w:b/>
          <w:bCs/>
          <w:sz w:val="20"/>
        </w:rPr>
        <w:t>Subject:</w:t>
      </w:r>
      <w:r>
        <w:rPr>
          <w:rFonts w:ascii="Tahoma" w:eastAsia="Times New Roman" w:hAnsi="Tahoma" w:cs="Tahoma"/>
          <w:sz w:val="20"/>
        </w:rPr>
        <w:t xml:space="preserve"> Comments on: Standard update, Mod S7982, Mod 8137 &amp; 8139</w:t>
      </w:r>
    </w:p>
    <w:p w:rsidR="00CE71AF" w:rsidRDefault="00CE71AF" w:rsidP="00CE71AF">
      <w:pPr>
        <w:rPr>
          <w:rFonts w:ascii="Times New Roman" w:eastAsiaTheme="minorHAnsi" w:hAnsi="Times New Roman"/>
          <w:sz w:val="24"/>
          <w:szCs w:val="24"/>
        </w:rPr>
      </w:pPr>
    </w:p>
    <w:p w:rsidR="00CE71AF" w:rsidRDefault="00CE71AF" w:rsidP="00CE71AF">
      <w:pPr>
        <w:rPr>
          <w:rFonts w:eastAsia="Times New Roman"/>
        </w:rPr>
      </w:pPr>
      <w:r>
        <w:rPr>
          <w:rFonts w:eastAsia="Times New Roman"/>
        </w:rPr>
        <w:t>Hi Mo,</w:t>
      </w:r>
    </w:p>
    <w:p w:rsidR="00CE71AF" w:rsidRDefault="00CE71AF" w:rsidP="00CE71AF">
      <w:pPr>
        <w:rPr>
          <w:rFonts w:eastAsia="Times New Roman"/>
        </w:rPr>
      </w:pPr>
    </w:p>
    <w:p w:rsidR="00CE71AF" w:rsidRDefault="00CE71AF" w:rsidP="00CE71AF">
      <w:pPr>
        <w:rPr>
          <w:rFonts w:eastAsia="Times New Roman"/>
        </w:rPr>
      </w:pPr>
      <w:r>
        <w:rPr>
          <w:rFonts w:eastAsia="Times New Roman"/>
        </w:rPr>
        <w:t>Happy New Year!  Attached are our comments for the Florida code.  Please confirm that you received. </w:t>
      </w:r>
    </w:p>
    <w:p w:rsidR="00CE71AF" w:rsidRDefault="00CE71AF" w:rsidP="00CE71AF">
      <w:pPr>
        <w:rPr>
          <w:rFonts w:eastAsia="Times New Roman"/>
        </w:rPr>
      </w:pPr>
    </w:p>
    <w:p w:rsidR="00CE71AF" w:rsidRDefault="00CE71AF" w:rsidP="00CE71AF">
      <w:pPr>
        <w:rPr>
          <w:rFonts w:eastAsia="Times New Roman"/>
        </w:rPr>
      </w:pPr>
      <w:r>
        <w:rPr>
          <w:rFonts w:eastAsia="Times New Roman"/>
        </w:rPr>
        <w:t>Thanks,</w:t>
      </w:r>
    </w:p>
    <w:p w:rsidR="00CE71AF" w:rsidRDefault="00CE71AF" w:rsidP="00CE71AF">
      <w:pPr>
        <w:rPr>
          <w:rFonts w:eastAsia="Times New Roman"/>
        </w:rPr>
      </w:pPr>
      <w:r>
        <w:rPr>
          <w:rFonts w:eastAsia="Times New Roman"/>
        </w:rPr>
        <w:t>Amanda</w:t>
      </w:r>
    </w:p>
    <w:p w:rsidR="00CE71AF" w:rsidRDefault="00CE71AF" w:rsidP="00CE71AF">
      <w:pPr>
        <w:rPr>
          <w:rFonts w:eastAsia="Times New Roman"/>
        </w:rPr>
      </w:pPr>
    </w:p>
    <w:p w:rsidR="00CE71AF" w:rsidRDefault="00CE71AF" w:rsidP="00CE71AF">
      <w:pPr>
        <w:rPr>
          <w:rFonts w:eastAsia="Times New Roman"/>
        </w:rPr>
      </w:pPr>
    </w:p>
    <w:p w:rsidR="00CE71AF" w:rsidRDefault="00CE71AF" w:rsidP="00CE71AF">
      <w:pPr>
        <w:rPr>
          <w:rFonts w:eastAsia="Times New Roman"/>
        </w:rPr>
      </w:pPr>
    </w:p>
    <w:p w:rsidR="00CE71AF" w:rsidRDefault="00CE71AF" w:rsidP="00CE71AF">
      <w:pPr>
        <w:rPr>
          <w:rFonts w:eastAsia="Times New Roman" w:cs="Arial"/>
          <w:color w:val="000000"/>
          <w:sz w:val="21"/>
          <w:szCs w:val="21"/>
        </w:rPr>
      </w:pPr>
      <w:r>
        <w:rPr>
          <w:rFonts w:eastAsia="Times New Roman" w:cs="Arial"/>
          <w:color w:val="000000"/>
          <w:sz w:val="21"/>
          <w:szCs w:val="21"/>
        </w:rPr>
        <w:t>Amanda Hickman</w:t>
      </w:r>
      <w:r>
        <w:rPr>
          <w:rFonts w:eastAsia="Times New Roman" w:cs="Arial"/>
          <w:color w:val="000000"/>
          <w:sz w:val="21"/>
          <w:szCs w:val="21"/>
        </w:rPr>
        <w:br/>
        <w:t>President/Consultant</w:t>
      </w:r>
    </w:p>
    <w:p w:rsidR="00CE71AF" w:rsidRDefault="00CE71AF" w:rsidP="00CE71AF">
      <w:pPr>
        <w:rPr>
          <w:color w:val="FF0000"/>
          <w:sz w:val="28"/>
          <w:szCs w:val="28"/>
          <w:u w:val="single"/>
        </w:rPr>
      </w:pPr>
    </w:p>
    <w:p w:rsidR="00063E36" w:rsidRDefault="00063E36" w:rsidP="00063E36">
      <w:pPr>
        <w:rPr>
          <w:rFonts w:cs="Arial"/>
          <w:sz w:val="20"/>
        </w:rPr>
      </w:pPr>
      <w:r>
        <w:rPr>
          <w:rFonts w:cs="Arial"/>
          <w:sz w:val="20"/>
        </w:rPr>
        <w:t>Chapter 35 Referenced Standards</w:t>
      </w:r>
    </w:p>
    <w:p w:rsidR="00063E36" w:rsidRDefault="00063E36" w:rsidP="00063E36">
      <w:pPr>
        <w:rPr>
          <w:rFonts w:cs="Arial"/>
          <w:sz w:val="20"/>
        </w:rPr>
      </w:pPr>
    </w:p>
    <w:p w:rsidR="00063E36" w:rsidRPr="0038550E" w:rsidRDefault="00063E36" w:rsidP="00063E36">
      <w:pPr>
        <w:rPr>
          <w:rFonts w:cs="Arial"/>
          <w:sz w:val="28"/>
        </w:rPr>
      </w:pPr>
      <w:r w:rsidRPr="0038550E">
        <w:rPr>
          <w:rFonts w:cs="Arial"/>
          <w:sz w:val="28"/>
        </w:rPr>
        <w:t>ASTM</w:t>
      </w:r>
    </w:p>
    <w:p w:rsidR="00063E36" w:rsidRDefault="00063E36" w:rsidP="00063E36">
      <w:pPr>
        <w:pStyle w:val="referencestandardnumber"/>
        <w:wordWrap w:val="0"/>
        <w:spacing w:before="0" w:beforeAutospacing="0" w:after="120" w:afterAutospacing="0"/>
        <w:ind w:right="150"/>
        <w:jc w:val="both"/>
        <w:rPr>
          <w:rFonts w:ascii="Arial" w:hAnsi="Arial" w:cs="Arial"/>
          <w:sz w:val="21"/>
          <w:szCs w:val="21"/>
        </w:rPr>
      </w:pPr>
      <w:r>
        <w:rPr>
          <w:rFonts w:ascii="Arial" w:hAnsi="Arial" w:cs="Arial"/>
          <w:sz w:val="21"/>
          <w:szCs w:val="21"/>
        </w:rPr>
        <w:t>D6754/D6745M—</w:t>
      </w:r>
      <w:r w:rsidRPr="0038550E">
        <w:rPr>
          <w:rFonts w:ascii="Arial" w:hAnsi="Arial" w:cs="Arial"/>
          <w:strike/>
          <w:sz w:val="21"/>
          <w:szCs w:val="21"/>
        </w:rPr>
        <w:t>10</w:t>
      </w:r>
      <w:r>
        <w:rPr>
          <w:rFonts w:ascii="Arial" w:hAnsi="Arial" w:cs="Arial"/>
          <w:sz w:val="21"/>
          <w:szCs w:val="21"/>
        </w:rPr>
        <w:t xml:space="preserve"> </w:t>
      </w:r>
      <w:r w:rsidRPr="0038550E">
        <w:rPr>
          <w:rFonts w:ascii="Arial" w:hAnsi="Arial" w:cs="Arial"/>
          <w:sz w:val="21"/>
          <w:szCs w:val="21"/>
          <w:u w:val="single"/>
        </w:rPr>
        <w:t>15</w:t>
      </w:r>
    </w:p>
    <w:p w:rsidR="00063E36" w:rsidRDefault="00063E36" w:rsidP="00063E36">
      <w:pPr>
        <w:pStyle w:val="referencestandardtitle"/>
        <w:spacing w:before="0" w:beforeAutospacing="0" w:after="120" w:afterAutospacing="0"/>
        <w:ind w:right="150"/>
        <w:jc w:val="both"/>
        <w:rPr>
          <w:rFonts w:ascii="Arial" w:hAnsi="Arial" w:cs="Arial"/>
          <w:sz w:val="21"/>
          <w:szCs w:val="21"/>
        </w:rPr>
      </w:pPr>
      <w:r>
        <w:rPr>
          <w:rFonts w:ascii="Arial" w:hAnsi="Arial" w:cs="Arial"/>
          <w:sz w:val="21"/>
          <w:szCs w:val="21"/>
        </w:rPr>
        <w:t>Standard Specification for Ketone Ethylene Ester Based Sheet Roofing…………………..</w:t>
      </w:r>
      <w:r>
        <w:rPr>
          <w:rStyle w:val="sectionreferencingstandard"/>
          <w:rFonts w:ascii="Arial" w:hAnsi="Arial" w:cs="Arial"/>
          <w:sz w:val="21"/>
          <w:szCs w:val="21"/>
        </w:rPr>
        <w:t>1507.13.2</w:t>
      </w:r>
    </w:p>
    <w:p w:rsidR="00063E36" w:rsidRDefault="00063E36" w:rsidP="00063E36">
      <w:pPr>
        <w:rPr>
          <w:rFonts w:eastAsia="Times New Roman" w:cs="Arial"/>
          <w:color w:val="040A11"/>
          <w:sz w:val="20"/>
        </w:rPr>
      </w:pPr>
    </w:p>
    <w:p w:rsidR="00063E36" w:rsidRDefault="00063E36" w:rsidP="00063E36">
      <w:pPr>
        <w:rPr>
          <w:rFonts w:eastAsia="Times New Roman" w:cs="Arial"/>
          <w:color w:val="040A11"/>
          <w:sz w:val="20"/>
        </w:rPr>
      </w:pPr>
    </w:p>
    <w:p w:rsidR="00063E36" w:rsidRPr="0038550E" w:rsidRDefault="00063E36" w:rsidP="00063E36">
      <w:pPr>
        <w:rPr>
          <w:rFonts w:eastAsia="Times New Roman" w:cs="Arial"/>
          <w:sz w:val="20"/>
        </w:rPr>
      </w:pPr>
      <w:r w:rsidRPr="0038550E">
        <w:rPr>
          <w:rFonts w:eastAsia="Times New Roman" w:cs="Arial"/>
          <w:color w:val="040A11"/>
          <w:sz w:val="20"/>
        </w:rPr>
        <w:t xml:space="preserve">The D6754-10 was found to have significant errors in the calculations for determining 2-sigma values for the physical properties.  In fact, the 2010 version only used 1-sigma values and they were determined to be too tight for standard manufacturing process.  </w:t>
      </w:r>
      <w:r>
        <w:rPr>
          <w:rFonts w:eastAsia="Times New Roman" w:cs="Arial"/>
          <w:sz w:val="20"/>
        </w:rPr>
        <w:t>I</w:t>
      </w:r>
      <w:r w:rsidRPr="0038550E">
        <w:rPr>
          <w:rFonts w:eastAsia="Times New Roman" w:cs="Arial"/>
          <w:sz w:val="20"/>
        </w:rPr>
        <w:t>f an architect or consultant states in their specification that the product must meet the code mandated standard, that puts the manufacture in a bind</w:t>
      </w:r>
      <w:r>
        <w:rPr>
          <w:rFonts w:eastAsia="Times New Roman" w:cs="Arial"/>
          <w:sz w:val="20"/>
        </w:rPr>
        <w:t xml:space="preserve"> </w:t>
      </w:r>
      <w:r w:rsidRPr="0038550E">
        <w:rPr>
          <w:rFonts w:eastAsia="Times New Roman" w:cs="Arial"/>
          <w:sz w:val="20"/>
        </w:rPr>
        <w:t>unnecessarily. </w:t>
      </w:r>
      <w:r w:rsidRPr="0038550E">
        <w:rPr>
          <w:rFonts w:eastAsia="Times New Roman" w:cs="Arial"/>
          <w:color w:val="040A11"/>
          <w:sz w:val="20"/>
        </w:rPr>
        <w:t>The D6754 standard was re-balloted in 2015 with the new physical properties set at 2-sigma like the other membrane standards and was ratified accordingly.</w:t>
      </w:r>
      <w:r>
        <w:rPr>
          <w:rFonts w:eastAsia="Times New Roman" w:cs="Arial"/>
          <w:color w:val="040A11"/>
          <w:sz w:val="20"/>
        </w:rPr>
        <w:t xml:space="preserve"> Therefore, we propose updating the standard to the 2015 version.</w:t>
      </w:r>
    </w:p>
    <w:p w:rsidR="00063E36" w:rsidRDefault="00063E36" w:rsidP="00063E36"/>
    <w:p w:rsidR="00063E36" w:rsidRDefault="00063E36" w:rsidP="00CE71AF">
      <w:pPr>
        <w:rPr>
          <w:color w:val="FF0000"/>
          <w:sz w:val="28"/>
          <w:szCs w:val="28"/>
          <w:u w:val="single"/>
        </w:rPr>
      </w:pPr>
    </w:p>
    <w:p w:rsidR="007254D5" w:rsidRDefault="007254D5"/>
    <w:p w:rsidR="00CE71AF" w:rsidRDefault="00CE71AF" w:rsidP="00054AEC">
      <w:pPr>
        <w:rPr>
          <w:rFonts w:ascii="Times New Roman" w:hAnsi="Times New Roman"/>
          <w:b/>
          <w:bCs/>
          <w:color w:val="FF0000"/>
          <w:sz w:val="24"/>
          <w:szCs w:val="24"/>
        </w:rPr>
      </w:pPr>
    </w:p>
    <w:p w:rsidR="003F01C5" w:rsidRPr="00054AEC" w:rsidRDefault="003F01C5" w:rsidP="003F01C5">
      <w:pPr>
        <w:shd w:val="clear" w:color="auto" w:fill="FFFFFF"/>
        <w:outlineLvl w:val="0"/>
        <w:rPr>
          <w:rFonts w:eastAsia="Times New Roman" w:cs="Arial"/>
          <w:b/>
          <w:bCs/>
          <w:color w:val="000000"/>
          <w:kern w:val="36"/>
          <w:sz w:val="21"/>
          <w:szCs w:val="21"/>
        </w:rPr>
      </w:pPr>
      <w:r w:rsidRPr="00054AEC">
        <w:rPr>
          <w:rFonts w:eastAsia="Times New Roman" w:cs="Arial"/>
          <w:b/>
          <w:bCs/>
          <w:color w:val="000000"/>
          <w:kern w:val="36"/>
          <w:sz w:val="21"/>
          <w:szCs w:val="21"/>
        </w:rPr>
        <w:t>TAC Recommendation:</w:t>
      </w:r>
      <w:r w:rsidR="004B7DB1">
        <w:rPr>
          <w:rFonts w:eastAsia="Times New Roman" w:cs="Arial"/>
          <w:b/>
          <w:bCs/>
          <w:color w:val="000000"/>
          <w:kern w:val="36"/>
          <w:sz w:val="21"/>
          <w:szCs w:val="21"/>
        </w:rPr>
        <w:t xml:space="preserve">  AS</w:t>
      </w:r>
    </w:p>
    <w:p w:rsidR="003F01C5" w:rsidRPr="00054AEC" w:rsidRDefault="003F01C5" w:rsidP="003F01C5">
      <w:pPr>
        <w:shd w:val="clear" w:color="auto" w:fill="FFFFFF"/>
        <w:outlineLvl w:val="0"/>
        <w:rPr>
          <w:rFonts w:eastAsia="Times New Roman" w:cs="Arial"/>
          <w:bCs/>
          <w:color w:val="000000"/>
          <w:kern w:val="36"/>
          <w:sz w:val="21"/>
          <w:szCs w:val="21"/>
          <w:u w:val="single"/>
        </w:rPr>
      </w:pPr>
    </w:p>
    <w:p w:rsidR="003F01C5" w:rsidRPr="00054AEC" w:rsidRDefault="003F01C5" w:rsidP="003F01C5">
      <w:pPr>
        <w:shd w:val="clear" w:color="auto" w:fill="FFFFFF"/>
        <w:outlineLvl w:val="0"/>
        <w:rPr>
          <w:rFonts w:eastAsia="Times New Roman" w:cs="Arial"/>
          <w:b/>
          <w:bCs/>
          <w:color w:val="000000"/>
          <w:kern w:val="36"/>
          <w:sz w:val="21"/>
          <w:szCs w:val="21"/>
        </w:rPr>
      </w:pPr>
      <w:r w:rsidRPr="00054AEC">
        <w:rPr>
          <w:rFonts w:eastAsia="Times New Roman" w:cs="Arial"/>
          <w:bCs/>
          <w:color w:val="000000"/>
          <w:kern w:val="36"/>
          <w:sz w:val="21"/>
          <w:szCs w:val="21"/>
          <w:u w:val="single"/>
        </w:rPr>
        <w:br/>
      </w:r>
      <w:r w:rsidRPr="00054AEC">
        <w:rPr>
          <w:rFonts w:eastAsia="Times New Roman" w:cs="Arial"/>
          <w:b/>
          <w:bCs/>
          <w:color w:val="000000"/>
          <w:kern w:val="36"/>
          <w:sz w:val="21"/>
          <w:szCs w:val="21"/>
        </w:rPr>
        <w:t>Commission Action:</w:t>
      </w:r>
      <w:r w:rsidR="00700E75">
        <w:rPr>
          <w:rFonts w:eastAsia="Times New Roman" w:cs="Arial"/>
          <w:b/>
          <w:bCs/>
          <w:color w:val="000000"/>
          <w:kern w:val="36"/>
          <w:sz w:val="21"/>
          <w:szCs w:val="21"/>
        </w:rPr>
        <w:t xml:space="preserve">  </w:t>
      </w:r>
      <w:r w:rsidR="00D4159A">
        <w:rPr>
          <w:rFonts w:eastAsia="Times New Roman" w:cs="Arial"/>
          <w:b/>
          <w:bCs/>
          <w:color w:val="000000"/>
          <w:kern w:val="36"/>
          <w:sz w:val="21"/>
          <w:szCs w:val="21"/>
        </w:rPr>
        <w:t>AS</w:t>
      </w:r>
    </w:p>
    <w:p w:rsidR="003F01C5" w:rsidRDefault="003F01C5" w:rsidP="003F01C5"/>
    <w:p w:rsidR="00CE71AF" w:rsidRDefault="00CE71AF" w:rsidP="00054AEC">
      <w:pPr>
        <w:rPr>
          <w:rFonts w:ascii="Times New Roman" w:hAnsi="Times New Roman"/>
          <w:b/>
          <w:bCs/>
          <w:color w:val="FF0000"/>
          <w:sz w:val="24"/>
          <w:szCs w:val="24"/>
        </w:rPr>
      </w:pPr>
    </w:p>
    <w:p w:rsidR="003F01C5" w:rsidRDefault="003F01C5" w:rsidP="00054AEC">
      <w:pPr>
        <w:rPr>
          <w:rFonts w:ascii="Times New Roman" w:hAnsi="Times New Roman"/>
          <w:b/>
          <w:bCs/>
          <w:color w:val="FF0000"/>
          <w:sz w:val="24"/>
          <w:szCs w:val="24"/>
        </w:rPr>
      </w:pPr>
    </w:p>
    <w:p w:rsidR="003F01C5" w:rsidRDefault="003F01C5" w:rsidP="00054AEC">
      <w:pPr>
        <w:rPr>
          <w:rFonts w:ascii="Times New Roman" w:hAnsi="Times New Roman"/>
          <w:b/>
          <w:bCs/>
          <w:color w:val="FF0000"/>
          <w:sz w:val="24"/>
          <w:szCs w:val="24"/>
        </w:rPr>
      </w:pPr>
    </w:p>
    <w:p w:rsidR="00054AEC" w:rsidRDefault="00054AEC" w:rsidP="00054AEC">
      <w:pPr>
        <w:rPr>
          <w:rFonts w:ascii="Times New Roman" w:hAnsi="Times New Roman"/>
          <w:b/>
          <w:bCs/>
          <w:color w:val="FF0000"/>
          <w:sz w:val="24"/>
          <w:szCs w:val="24"/>
        </w:rPr>
      </w:pPr>
      <w:r>
        <w:rPr>
          <w:rFonts w:ascii="Times New Roman" w:hAnsi="Times New Roman"/>
          <w:b/>
          <w:bCs/>
          <w:color w:val="FF0000"/>
          <w:sz w:val="24"/>
          <w:szCs w:val="24"/>
        </w:rPr>
        <w:t xml:space="preserve">7th Edition (2020) Florida Building Code, Residential </w:t>
      </w:r>
    </w:p>
    <w:p w:rsidR="00054AEC" w:rsidRDefault="00054AEC" w:rsidP="00054AEC">
      <w:pPr>
        <w:rPr>
          <w:rFonts w:ascii="Times New Roman" w:hAnsi="Times New Roman"/>
          <w:b/>
          <w:bCs/>
          <w:color w:val="FF0000"/>
          <w:sz w:val="24"/>
          <w:szCs w:val="24"/>
        </w:rPr>
      </w:pPr>
    </w:p>
    <w:p w:rsidR="00054AEC" w:rsidRDefault="00054AEC" w:rsidP="00054AEC">
      <w:pPr>
        <w:autoSpaceDE w:val="0"/>
        <w:autoSpaceDN w:val="0"/>
        <w:adjustRightInd w:val="0"/>
        <w:rPr>
          <w:rFonts w:eastAsiaTheme="minorHAnsi" w:cs="Arial"/>
          <w:b/>
          <w:bCs/>
          <w:sz w:val="24"/>
          <w:szCs w:val="24"/>
        </w:rPr>
      </w:pPr>
      <w:r w:rsidRPr="00054AEC">
        <w:rPr>
          <w:rFonts w:ascii="Times New Roman" w:hAnsi="Times New Roman"/>
          <w:b/>
          <w:bCs/>
          <w:color w:val="FF0000"/>
          <w:sz w:val="24"/>
          <w:szCs w:val="24"/>
        </w:rPr>
        <w:t xml:space="preserve"> </w:t>
      </w:r>
      <w:r w:rsidRPr="00054AEC">
        <w:rPr>
          <w:rFonts w:eastAsiaTheme="minorHAnsi" w:cs="Arial"/>
          <w:b/>
          <w:bCs/>
          <w:sz w:val="24"/>
          <w:szCs w:val="24"/>
        </w:rPr>
        <w:t>CHAPTER 9 ROOF ASSEMBLIES</w:t>
      </w:r>
    </w:p>
    <w:p w:rsidR="00054AEC" w:rsidRDefault="00054AEC" w:rsidP="00054AEC">
      <w:pPr>
        <w:autoSpaceDE w:val="0"/>
        <w:autoSpaceDN w:val="0"/>
        <w:adjustRightInd w:val="0"/>
        <w:rPr>
          <w:rFonts w:eastAsiaTheme="minorHAnsi" w:cs="Arial"/>
          <w:b/>
          <w:bCs/>
          <w:sz w:val="24"/>
          <w:szCs w:val="24"/>
        </w:rPr>
      </w:pPr>
    </w:p>
    <w:p w:rsidR="00054AEC" w:rsidRDefault="00054AEC" w:rsidP="00054AEC">
      <w:pPr>
        <w:rPr>
          <w:color w:val="FF0000"/>
          <w:sz w:val="28"/>
          <w:szCs w:val="28"/>
          <w:u w:val="single"/>
        </w:rPr>
      </w:pPr>
      <w:r>
        <w:rPr>
          <w:color w:val="FF0000"/>
          <w:sz w:val="28"/>
          <w:szCs w:val="28"/>
          <w:u w:val="single"/>
        </w:rPr>
        <w:t>R- Ch. 9- Comment #1</w:t>
      </w:r>
    </w:p>
    <w:p w:rsidR="00054AEC" w:rsidRPr="00054AEC" w:rsidRDefault="00054AEC" w:rsidP="00054AEC">
      <w:pPr>
        <w:autoSpaceDE w:val="0"/>
        <w:autoSpaceDN w:val="0"/>
        <w:adjustRightInd w:val="0"/>
        <w:rPr>
          <w:rFonts w:ascii="Times New Roman" w:hAnsi="Times New Roman"/>
          <w:b/>
          <w:bCs/>
          <w:color w:val="FF0000"/>
          <w:sz w:val="24"/>
          <w:szCs w:val="24"/>
        </w:rPr>
      </w:pPr>
    </w:p>
    <w:p w:rsidR="00054AEC" w:rsidRDefault="00054AEC" w:rsidP="00054AEC">
      <w:pPr>
        <w:rPr>
          <w:rFonts w:ascii="Tahoma" w:eastAsia="Times New Roman" w:hAnsi="Tahoma" w:cs="Tahoma"/>
          <w:sz w:val="20"/>
        </w:rPr>
      </w:pPr>
      <w:r>
        <w:rPr>
          <w:rFonts w:ascii="Tahoma" w:eastAsia="Times New Roman" w:hAnsi="Tahoma" w:cs="Tahoma"/>
          <w:b/>
          <w:bCs/>
          <w:sz w:val="20"/>
        </w:rPr>
        <w:t>From:</w:t>
      </w:r>
      <w:r>
        <w:rPr>
          <w:rFonts w:ascii="Tahoma" w:eastAsia="Times New Roman" w:hAnsi="Tahoma" w:cs="Tahoma"/>
          <w:sz w:val="20"/>
        </w:rPr>
        <w:t xml:space="preserve"> Mike Silvers [mailto:Silvers@floridaroof.com] </w:t>
      </w:r>
      <w:r>
        <w:rPr>
          <w:rFonts w:ascii="Tahoma" w:eastAsia="Times New Roman" w:hAnsi="Tahoma" w:cs="Tahoma"/>
          <w:sz w:val="20"/>
        </w:rPr>
        <w:br/>
      </w:r>
      <w:r>
        <w:rPr>
          <w:rFonts w:ascii="Tahoma" w:eastAsia="Times New Roman" w:hAnsi="Tahoma" w:cs="Tahoma"/>
          <w:b/>
          <w:bCs/>
          <w:sz w:val="20"/>
        </w:rPr>
        <w:t>Sent:</w:t>
      </w:r>
      <w:r>
        <w:rPr>
          <w:rFonts w:ascii="Tahoma" w:eastAsia="Times New Roman" w:hAnsi="Tahoma" w:cs="Tahoma"/>
          <w:sz w:val="20"/>
        </w:rPr>
        <w:t xml:space="preserve"> Thursday, December 19, 2019 6:53 PM</w:t>
      </w:r>
      <w:r>
        <w:rPr>
          <w:rFonts w:ascii="Tahoma" w:eastAsia="Times New Roman" w:hAnsi="Tahoma" w:cs="Tahoma"/>
          <w:sz w:val="20"/>
        </w:rPr>
        <w:br/>
      </w:r>
      <w:r>
        <w:rPr>
          <w:rFonts w:ascii="Tahoma" w:eastAsia="Times New Roman" w:hAnsi="Tahoma" w:cs="Tahoma"/>
          <w:b/>
          <w:bCs/>
          <w:sz w:val="20"/>
        </w:rPr>
        <w:t>To:</w:t>
      </w:r>
      <w:r>
        <w:rPr>
          <w:rFonts w:ascii="Tahoma" w:eastAsia="Times New Roman" w:hAnsi="Tahoma" w:cs="Tahoma"/>
          <w:sz w:val="20"/>
        </w:rPr>
        <w:t xml:space="preserve"> Madani, Mo</w:t>
      </w:r>
      <w:r>
        <w:rPr>
          <w:rFonts w:ascii="Tahoma" w:eastAsia="Times New Roman" w:hAnsi="Tahoma" w:cs="Tahoma"/>
          <w:sz w:val="20"/>
        </w:rPr>
        <w:br/>
      </w:r>
      <w:r>
        <w:rPr>
          <w:rFonts w:ascii="Tahoma" w:eastAsia="Times New Roman" w:hAnsi="Tahoma" w:cs="Tahoma"/>
          <w:b/>
          <w:bCs/>
          <w:sz w:val="20"/>
        </w:rPr>
        <w:t>Cc:</w:t>
      </w:r>
      <w:r>
        <w:rPr>
          <w:rFonts w:ascii="Tahoma" w:eastAsia="Times New Roman" w:hAnsi="Tahoma" w:cs="Tahoma"/>
          <w:sz w:val="20"/>
        </w:rPr>
        <w:t xml:space="preserve"> T. Eric Stafford; Keeler, Greg; Rick Olson; Lisa Pate; Meghan Roth</w:t>
      </w:r>
      <w:r>
        <w:rPr>
          <w:rFonts w:ascii="Tahoma" w:eastAsia="Times New Roman" w:hAnsi="Tahoma" w:cs="Tahoma"/>
          <w:sz w:val="20"/>
        </w:rPr>
        <w:br/>
      </w:r>
      <w:r>
        <w:rPr>
          <w:rFonts w:ascii="Tahoma" w:eastAsia="Times New Roman" w:hAnsi="Tahoma" w:cs="Tahoma"/>
          <w:b/>
          <w:bCs/>
          <w:sz w:val="20"/>
        </w:rPr>
        <w:t>Subject:</w:t>
      </w:r>
      <w:r>
        <w:rPr>
          <w:rFonts w:ascii="Tahoma" w:eastAsia="Times New Roman" w:hAnsi="Tahoma" w:cs="Tahoma"/>
          <w:sz w:val="20"/>
        </w:rPr>
        <w:t xml:space="preserve"> Comments on the draft 7th Edition (2020) update to the FBC - Tile Underlayment</w:t>
      </w:r>
    </w:p>
    <w:p w:rsidR="00054AEC" w:rsidRDefault="00054AEC" w:rsidP="00054AEC">
      <w:pPr>
        <w:rPr>
          <w:rFonts w:ascii="Calibri" w:eastAsiaTheme="minorHAnsi" w:hAnsi="Calibri" w:cs="Calibri"/>
          <w:szCs w:val="22"/>
        </w:rPr>
      </w:pPr>
    </w:p>
    <w:p w:rsidR="00054AEC" w:rsidRDefault="00054AEC" w:rsidP="00054AEC">
      <w:r>
        <w:t>Mo,</w:t>
      </w:r>
    </w:p>
    <w:p w:rsidR="00054AEC" w:rsidRDefault="00054AEC" w:rsidP="00054AEC"/>
    <w:p w:rsidR="00054AEC" w:rsidRDefault="00054AEC" w:rsidP="00054AEC">
      <w:r>
        <w:t xml:space="preserve">After a thorough review of the new “Sealed Deck” underlayment requirements, we discovered </w:t>
      </w:r>
      <w:proofErr w:type="gramStart"/>
      <w:r>
        <w:t>a</w:t>
      </w:r>
      <w:proofErr w:type="gramEnd"/>
      <w:r>
        <w:t xml:space="preserve"> unintended consequence of the change and a potentially troubling issue. The modifications are 7696 and R7694. I have talked to the proponent, as well as those who offered amendments and they agree this should be corrected. I have attached our proposed changes to the applicable sections of the two modifications. The specific sections shown in blue should be removed. The language in 1507 Requirements for Roof Coverings, 1507.3 Clay and concrete tile, 1507.3.3 Underlayment states:</w:t>
      </w:r>
    </w:p>
    <w:p w:rsidR="00054AEC" w:rsidRDefault="00054AEC" w:rsidP="00054AEC"/>
    <w:p w:rsidR="00054AEC" w:rsidRDefault="00054AEC" w:rsidP="00054AEC">
      <w:pPr>
        <w:rPr>
          <w:i/>
          <w:iCs/>
        </w:rPr>
      </w:pPr>
      <w:r>
        <w:rPr>
          <w:b/>
          <w:bCs/>
          <w:i/>
          <w:iCs/>
        </w:rPr>
        <w:t>Unless otherwise noted</w:t>
      </w:r>
      <w:r>
        <w:rPr>
          <w:i/>
          <w:iCs/>
        </w:rPr>
        <w:t xml:space="preserve">, underlayment shall be applied according to the underlayment manufacturer’s installation instructions or the recommendations of the FRSA/TRI Florida High Wind Concrete and Clay Roof Tile Installation Manual, </w:t>
      </w:r>
      <w:r>
        <w:rPr>
          <w:i/>
          <w:iCs/>
          <w:strike/>
        </w:rPr>
        <w:t>Fifth</w:t>
      </w:r>
      <w:r>
        <w:rPr>
          <w:i/>
          <w:iCs/>
        </w:rPr>
        <w:t xml:space="preserve"> </w:t>
      </w:r>
      <w:r>
        <w:rPr>
          <w:i/>
          <w:iCs/>
          <w:u w:val="single"/>
        </w:rPr>
        <w:t>Sixth</w:t>
      </w:r>
      <w:r>
        <w:rPr>
          <w:i/>
          <w:iCs/>
        </w:rPr>
        <w:t xml:space="preserve"> Edition where the basic wind speed </w:t>
      </w:r>
      <w:proofErr w:type="spellStart"/>
      <w:r>
        <w:rPr>
          <w:i/>
          <w:iCs/>
        </w:rPr>
        <w:t>V</w:t>
      </w:r>
      <w:r>
        <w:rPr>
          <w:i/>
          <w:iCs/>
          <w:sz w:val="16"/>
          <w:szCs w:val="16"/>
        </w:rPr>
        <w:t>asd</w:t>
      </w:r>
      <w:proofErr w:type="spellEnd"/>
      <w:r>
        <w:rPr>
          <w:i/>
          <w:iCs/>
        </w:rPr>
        <w:t>, in accordance with Section 1609.3.1 or the recommendations of RAS 118, 119 or 120.</w:t>
      </w:r>
    </w:p>
    <w:p w:rsidR="00054AEC" w:rsidRDefault="00054AEC" w:rsidP="00054AEC">
      <w:pPr>
        <w:rPr>
          <w:i/>
          <w:iCs/>
        </w:rPr>
      </w:pPr>
    </w:p>
    <w:p w:rsidR="00054AEC" w:rsidRDefault="00054AEC" w:rsidP="00054AEC">
      <w:r>
        <w:t xml:space="preserve">The term “Unless otherwise noted” could make the new underlayment additions to 1507.1.1.2 a code acceptable option by being the “otherwise noted”. These new options were not intended to be a </w:t>
      </w:r>
      <w:proofErr w:type="spellStart"/>
      <w:r>
        <w:t>stand alone</w:t>
      </w:r>
      <w:proofErr w:type="spellEnd"/>
      <w:r>
        <w:t xml:space="preserve"> option for roof tile underlayment and would lead to substandard installations. </w:t>
      </w:r>
    </w:p>
    <w:p w:rsidR="00054AEC" w:rsidRDefault="00054AEC" w:rsidP="00054AEC"/>
    <w:p w:rsidR="00054AEC" w:rsidRDefault="00054AEC" w:rsidP="00054AEC">
      <w:r>
        <w:t>Roof tile underlayment as described in the FRSA/TRI Manual must comply with the appropriate uplift pressures of ASCE 7. It is the only steep slope underlayment to do so. The only information in the previous underlayment section was in the table and referred you to 1507.3.3. This requested change will bring us back to that approach.</w:t>
      </w:r>
    </w:p>
    <w:p w:rsidR="00054AEC" w:rsidRDefault="00054AEC" w:rsidP="00054AEC"/>
    <w:p w:rsidR="00054AEC" w:rsidRDefault="00054AEC" w:rsidP="00054AEC">
      <w:r>
        <w:t>In my narrative I referred to the Building sections of the code. The same change will need to be made in Residential section also.</w:t>
      </w:r>
    </w:p>
    <w:p w:rsidR="00054AEC" w:rsidRDefault="00054AEC" w:rsidP="00054AEC"/>
    <w:p w:rsidR="00054AEC" w:rsidRDefault="00054AEC" w:rsidP="00054AEC">
      <w:r>
        <w:t>Respectfully submitted,</w:t>
      </w:r>
    </w:p>
    <w:p w:rsidR="00054AEC" w:rsidRDefault="00054AEC" w:rsidP="00054AEC"/>
    <w:p w:rsidR="00054AEC" w:rsidRDefault="00054AEC" w:rsidP="00054AEC">
      <w:pPr>
        <w:rPr>
          <w:b/>
          <w:bCs/>
          <w:color w:val="365F91"/>
          <w:sz w:val="24"/>
          <w:szCs w:val="24"/>
        </w:rPr>
      </w:pPr>
      <w:r>
        <w:rPr>
          <w:b/>
          <w:bCs/>
          <w:color w:val="365F91"/>
        </w:rPr>
        <w:t>Mike Silvers, CPRC</w:t>
      </w:r>
    </w:p>
    <w:p w:rsidR="00054AEC" w:rsidRDefault="00054AEC" w:rsidP="00054AEC">
      <w:pPr>
        <w:rPr>
          <w:color w:val="365F91"/>
          <w:szCs w:val="22"/>
        </w:rPr>
      </w:pPr>
      <w:r>
        <w:rPr>
          <w:color w:val="365F91"/>
        </w:rPr>
        <w:t>Director of Technical Services</w:t>
      </w:r>
    </w:p>
    <w:p w:rsidR="00054AEC" w:rsidRDefault="00054AEC" w:rsidP="00054AEC">
      <w:pPr>
        <w:rPr>
          <w:color w:val="365F91"/>
        </w:rPr>
      </w:pPr>
      <w:r>
        <w:rPr>
          <w:color w:val="365F91"/>
        </w:rPr>
        <w:t>FRSA, PO Box 4850, Winter Park, FL 32793</w:t>
      </w:r>
    </w:p>
    <w:p w:rsidR="00054AEC" w:rsidRDefault="00054AEC"/>
    <w:p w:rsidR="00054AEC" w:rsidRPr="00405A39" w:rsidRDefault="00054AEC" w:rsidP="00054AEC">
      <w:pPr>
        <w:rPr>
          <w:rFonts w:asciiTheme="minorHAnsi" w:eastAsiaTheme="minorHAnsi" w:hAnsiTheme="minorHAnsi" w:cs="Arial"/>
          <w:szCs w:val="22"/>
        </w:rPr>
      </w:pPr>
      <w:r w:rsidRPr="00405A39">
        <w:rPr>
          <w:rFonts w:asciiTheme="minorHAnsi" w:eastAsiaTheme="minorHAnsi" w:hAnsiTheme="minorHAnsi" w:cs="Arial"/>
          <w:szCs w:val="22"/>
        </w:rPr>
        <w:t>Requested Change to Modification 769</w:t>
      </w:r>
      <w:r>
        <w:rPr>
          <w:rFonts w:asciiTheme="minorHAnsi" w:eastAsiaTheme="minorHAnsi" w:hAnsiTheme="minorHAnsi" w:cs="Arial"/>
          <w:szCs w:val="22"/>
        </w:rPr>
        <w:t>4</w:t>
      </w:r>
      <w:r w:rsidRPr="00405A39">
        <w:rPr>
          <w:rFonts w:asciiTheme="minorHAnsi" w:eastAsiaTheme="minorHAnsi" w:hAnsiTheme="minorHAnsi" w:cs="Arial"/>
          <w:szCs w:val="22"/>
        </w:rPr>
        <w:t xml:space="preserve"> (Changes in Blue) Note: R769</w:t>
      </w:r>
      <w:r>
        <w:rPr>
          <w:rFonts w:asciiTheme="minorHAnsi" w:eastAsiaTheme="minorHAnsi" w:hAnsiTheme="minorHAnsi" w:cs="Arial"/>
          <w:szCs w:val="22"/>
        </w:rPr>
        <w:t>6</w:t>
      </w:r>
      <w:r w:rsidRPr="00405A39">
        <w:rPr>
          <w:rFonts w:asciiTheme="minorHAnsi" w:eastAsiaTheme="minorHAnsi" w:hAnsiTheme="minorHAnsi" w:cs="Arial"/>
          <w:szCs w:val="22"/>
        </w:rPr>
        <w:t xml:space="preserve"> will have the same changes.</w:t>
      </w:r>
    </w:p>
    <w:p w:rsidR="00054AEC" w:rsidRDefault="00054AEC" w:rsidP="00054AEC">
      <w:pPr>
        <w:rPr>
          <w:rFonts w:cs="Arial"/>
          <w:color w:val="FF0000"/>
          <w:szCs w:val="22"/>
        </w:rPr>
      </w:pPr>
    </w:p>
    <w:p w:rsidR="00054AEC" w:rsidRDefault="00054AEC" w:rsidP="00054AEC">
      <w:pPr>
        <w:rPr>
          <w:rFonts w:cs="Arial"/>
          <w:color w:val="000000"/>
          <w:szCs w:val="22"/>
        </w:rPr>
      </w:pPr>
      <w:r>
        <w:rPr>
          <w:rFonts w:cs="Arial"/>
          <w:color w:val="FF0000"/>
          <w:szCs w:val="22"/>
        </w:rPr>
        <w:t>(R7694 A1+A2+Original + handout/ Commission)</w:t>
      </w:r>
      <w:proofErr w:type="gramStart"/>
      <w:r>
        <w:rPr>
          <w:rFonts w:cs="Arial"/>
          <w:color w:val="FF0000"/>
          <w:szCs w:val="22"/>
        </w:rPr>
        <w:t>/</w:t>
      </w:r>
      <w:r>
        <w:rPr>
          <w:rFonts w:cs="Arial"/>
          <w:color w:val="0070C0"/>
          <w:szCs w:val="22"/>
        </w:rPr>
        <w:t>(</w:t>
      </w:r>
      <w:proofErr w:type="gramEnd"/>
      <w:r>
        <w:rPr>
          <w:rFonts w:cs="Arial"/>
          <w:color w:val="0070C0"/>
          <w:szCs w:val="22"/>
        </w:rPr>
        <w:t>R7571)/(</w:t>
      </w:r>
      <w:r>
        <w:rPr>
          <w:rFonts w:cs="Arial"/>
          <w:color w:val="FF0000"/>
          <w:szCs w:val="22"/>
        </w:rPr>
        <w:t xml:space="preserve">R7665) </w:t>
      </w:r>
    </w:p>
    <w:p w:rsidR="00054AEC" w:rsidRDefault="00054AEC" w:rsidP="00054AEC">
      <w:pPr>
        <w:widowControl w:val="0"/>
        <w:autoSpaceDE w:val="0"/>
        <w:autoSpaceDN w:val="0"/>
        <w:spacing w:before="61"/>
        <w:ind w:left="117" w:right="628"/>
        <w:rPr>
          <w:rFonts w:cs="Arial"/>
          <w:b/>
          <w:szCs w:val="22"/>
          <w:u w:val="single"/>
        </w:rPr>
      </w:pPr>
    </w:p>
    <w:p w:rsidR="00054AEC" w:rsidRDefault="00054AEC" w:rsidP="00054AEC">
      <w:pPr>
        <w:widowControl w:val="0"/>
        <w:autoSpaceDE w:val="0"/>
        <w:autoSpaceDN w:val="0"/>
        <w:spacing w:before="61"/>
        <w:ind w:left="117" w:right="628"/>
        <w:rPr>
          <w:rFonts w:cs="Arial"/>
          <w:szCs w:val="22"/>
        </w:rPr>
      </w:pPr>
      <w:proofErr w:type="gramStart"/>
      <w:r>
        <w:rPr>
          <w:rFonts w:cs="Arial"/>
          <w:b/>
          <w:szCs w:val="22"/>
          <w:u w:val="single"/>
        </w:rPr>
        <w:t>R905.1.1.2 Underlayment for concrete and clay tile.</w:t>
      </w:r>
      <w:proofErr w:type="gramEnd"/>
      <w:r>
        <w:rPr>
          <w:rFonts w:cs="Arial"/>
          <w:b/>
          <w:szCs w:val="22"/>
          <w:u w:val="single"/>
        </w:rPr>
        <w:t xml:space="preserve"> </w:t>
      </w:r>
      <w:r>
        <w:rPr>
          <w:rFonts w:cs="Arial"/>
          <w:szCs w:val="22"/>
          <w:u w:val="single"/>
        </w:rPr>
        <w:t xml:space="preserve">Underlayment for concrete and clay tile shall comply with </w:t>
      </w:r>
      <w:r w:rsidRPr="00405A39">
        <w:rPr>
          <w:rFonts w:cs="Arial"/>
          <w:b/>
          <w:bCs/>
          <w:color w:val="4F81BD" w:themeColor="accent1"/>
          <w:szCs w:val="22"/>
          <w:u w:val="single"/>
        </w:rPr>
        <w:t>905.3.3</w:t>
      </w:r>
      <w:r w:rsidRPr="00405A39">
        <w:rPr>
          <w:rFonts w:cs="Arial"/>
          <w:b/>
          <w:bCs/>
          <w:color w:val="4F81BD" w:themeColor="accent1"/>
          <w:szCs w:val="22"/>
        </w:rPr>
        <w:t xml:space="preserve"> </w:t>
      </w:r>
      <w:r w:rsidRPr="00405A39">
        <w:rPr>
          <w:rFonts w:cs="Arial"/>
          <w:strike/>
          <w:color w:val="4F81BD" w:themeColor="accent1"/>
          <w:szCs w:val="22"/>
          <w:u w:val="single"/>
        </w:rPr>
        <w:t>one of the following</w:t>
      </w:r>
      <w:r w:rsidRPr="00405A39">
        <w:rPr>
          <w:rFonts w:cs="Arial"/>
          <w:strike/>
          <w:color w:val="4F81BD" w:themeColor="accent1"/>
          <w:szCs w:val="22"/>
        </w:rPr>
        <w:t xml:space="preserve"> </w:t>
      </w:r>
      <w:r w:rsidRPr="00405A39">
        <w:rPr>
          <w:rFonts w:cs="Arial"/>
          <w:strike/>
          <w:color w:val="4F81BD" w:themeColor="accent1"/>
          <w:szCs w:val="22"/>
          <w:u w:val="single"/>
        </w:rPr>
        <w:t>methods:</w:t>
      </w:r>
    </w:p>
    <w:p w:rsidR="00054AEC" w:rsidRDefault="00054AEC" w:rsidP="00054AEC">
      <w:pPr>
        <w:widowControl w:val="0"/>
        <w:autoSpaceDE w:val="0"/>
        <w:autoSpaceDN w:val="0"/>
        <w:spacing w:before="3"/>
        <w:rPr>
          <w:rFonts w:cs="Arial"/>
          <w:szCs w:val="22"/>
        </w:rPr>
      </w:pPr>
    </w:p>
    <w:p w:rsidR="00054AEC" w:rsidRPr="001E33E8" w:rsidRDefault="00054AEC" w:rsidP="00054AEC">
      <w:pPr>
        <w:pStyle w:val="ListParagraph"/>
        <w:widowControl w:val="0"/>
        <w:numPr>
          <w:ilvl w:val="0"/>
          <w:numId w:val="3"/>
        </w:numPr>
        <w:tabs>
          <w:tab w:val="left" w:pos="312"/>
        </w:tabs>
        <w:autoSpaceDE w:val="0"/>
        <w:autoSpaceDN w:val="0"/>
        <w:ind w:right="260"/>
        <w:jc w:val="both"/>
        <w:rPr>
          <w:rFonts w:cs="Arial"/>
          <w:strike/>
          <w:color w:val="4F81BD" w:themeColor="accent1"/>
        </w:rPr>
      </w:pPr>
      <w:r>
        <w:rPr>
          <w:rFonts w:cs="Arial"/>
          <w:strike/>
          <w:color w:val="4F81BD" w:themeColor="accent1"/>
          <w:u w:val="single"/>
        </w:rPr>
        <w:t xml:space="preserve">  </w:t>
      </w:r>
      <w:r w:rsidRPr="001E33E8">
        <w:rPr>
          <w:rFonts w:cs="Arial"/>
          <w:strike/>
          <w:color w:val="4F81BD" w:themeColor="accent1"/>
          <w:u w:val="single"/>
        </w:rPr>
        <w:t xml:space="preserve">The entire roof deck shall be covered with an approved self-adhering polymer modified bitumen underlayment complying with ASTM D1970 installed in accordance with both the underlayment manufacturer’s and </w:t>
      </w:r>
      <w:r w:rsidRPr="001E33E8">
        <w:rPr>
          <w:rFonts w:cs="Arial"/>
          <w:strike/>
          <w:color w:val="4F81BD" w:themeColor="accent1"/>
          <w:spacing w:val="-3"/>
          <w:u w:val="single"/>
        </w:rPr>
        <w:t xml:space="preserve">roof </w:t>
      </w:r>
      <w:r w:rsidRPr="001E33E8">
        <w:rPr>
          <w:rFonts w:cs="Arial"/>
          <w:strike/>
          <w:color w:val="4F81BD" w:themeColor="accent1"/>
          <w:u w:val="single"/>
        </w:rPr>
        <w:t xml:space="preserve">covering manufacturer’s </w:t>
      </w:r>
      <w:r w:rsidRPr="001E33E8">
        <w:rPr>
          <w:rFonts w:cs="Arial"/>
          <w:strike/>
          <w:color w:val="4F81BD" w:themeColor="accent1"/>
          <w:spacing w:val="-3"/>
          <w:u w:val="single"/>
        </w:rPr>
        <w:t xml:space="preserve">installation </w:t>
      </w:r>
      <w:r w:rsidRPr="001E33E8">
        <w:rPr>
          <w:rFonts w:cs="Arial"/>
          <w:strike/>
          <w:color w:val="4F81BD" w:themeColor="accent1"/>
          <w:u w:val="single"/>
        </w:rPr>
        <w:t xml:space="preserve">instructions </w:t>
      </w:r>
      <w:r w:rsidRPr="001E33E8">
        <w:rPr>
          <w:rFonts w:cs="Arial"/>
          <w:strike/>
          <w:color w:val="4F81BD" w:themeColor="accent1"/>
          <w:spacing w:val="3"/>
          <w:u w:val="single"/>
        </w:rPr>
        <w:t xml:space="preserve">for </w:t>
      </w:r>
      <w:r w:rsidRPr="001E33E8">
        <w:rPr>
          <w:rFonts w:cs="Arial"/>
          <w:strike/>
          <w:color w:val="4F81BD" w:themeColor="accent1"/>
          <w:u w:val="single"/>
        </w:rPr>
        <w:t xml:space="preserve">the deck </w:t>
      </w:r>
      <w:r w:rsidRPr="001E33E8">
        <w:rPr>
          <w:rFonts w:cs="Arial"/>
          <w:strike/>
          <w:color w:val="4F81BD" w:themeColor="accent1"/>
          <w:spacing w:val="-3"/>
          <w:u w:val="single"/>
        </w:rPr>
        <w:t xml:space="preserve">material, </w:t>
      </w:r>
      <w:r w:rsidRPr="001E33E8">
        <w:rPr>
          <w:rFonts w:cs="Arial"/>
          <w:strike/>
          <w:color w:val="4F81BD" w:themeColor="accent1"/>
          <w:u w:val="single"/>
        </w:rPr>
        <w:t xml:space="preserve">roof </w:t>
      </w:r>
      <w:r w:rsidRPr="001E33E8">
        <w:rPr>
          <w:rFonts w:cs="Arial"/>
          <w:strike/>
          <w:color w:val="4F81BD" w:themeColor="accent1"/>
          <w:spacing w:val="-3"/>
          <w:u w:val="single"/>
        </w:rPr>
        <w:t xml:space="preserve">ventilation </w:t>
      </w:r>
      <w:r w:rsidRPr="001E33E8">
        <w:rPr>
          <w:rFonts w:cs="Arial"/>
          <w:strike/>
          <w:color w:val="4F81BD" w:themeColor="accent1"/>
          <w:u w:val="single"/>
        </w:rPr>
        <w:t xml:space="preserve">configuration and </w:t>
      </w:r>
      <w:r w:rsidRPr="001E33E8">
        <w:rPr>
          <w:rFonts w:cs="Arial"/>
          <w:strike/>
          <w:color w:val="4F81BD" w:themeColor="accent1"/>
          <w:spacing w:val="-3"/>
          <w:u w:val="single"/>
        </w:rPr>
        <w:t xml:space="preserve">climate </w:t>
      </w:r>
      <w:r w:rsidRPr="001E33E8">
        <w:rPr>
          <w:rFonts w:cs="Arial"/>
          <w:strike/>
          <w:color w:val="4F81BD" w:themeColor="accent1"/>
          <w:u w:val="single"/>
        </w:rPr>
        <w:t xml:space="preserve">exposure for the roof </w:t>
      </w:r>
      <w:r w:rsidRPr="001E33E8">
        <w:rPr>
          <w:rFonts w:cs="Arial"/>
          <w:strike/>
          <w:color w:val="4F81BD" w:themeColor="accent1"/>
          <w:spacing w:val="-3"/>
          <w:u w:val="single"/>
        </w:rPr>
        <w:t xml:space="preserve">covering </w:t>
      </w:r>
      <w:r w:rsidRPr="001E33E8">
        <w:rPr>
          <w:rFonts w:cs="Arial"/>
          <w:strike/>
          <w:color w:val="4F81BD" w:themeColor="accent1"/>
          <w:u w:val="single"/>
        </w:rPr>
        <w:t>to be</w:t>
      </w:r>
      <w:r w:rsidRPr="001E33E8">
        <w:rPr>
          <w:rFonts w:cs="Arial"/>
          <w:strike/>
          <w:color w:val="4F81BD" w:themeColor="accent1"/>
          <w:spacing w:val="-5"/>
          <w:u w:val="single"/>
        </w:rPr>
        <w:t xml:space="preserve"> </w:t>
      </w:r>
      <w:r w:rsidRPr="001E33E8">
        <w:rPr>
          <w:rFonts w:cs="Arial"/>
          <w:strike/>
          <w:color w:val="4F81BD" w:themeColor="accent1"/>
          <w:u w:val="single"/>
        </w:rPr>
        <w:t>installed.</w:t>
      </w:r>
    </w:p>
    <w:p w:rsidR="00054AEC" w:rsidRPr="00405A39" w:rsidRDefault="00054AEC" w:rsidP="00054AEC">
      <w:pPr>
        <w:widowControl w:val="0"/>
        <w:autoSpaceDE w:val="0"/>
        <w:autoSpaceDN w:val="0"/>
        <w:spacing w:before="8"/>
        <w:rPr>
          <w:rFonts w:cs="Arial"/>
          <w:strike/>
          <w:color w:val="4F81BD" w:themeColor="accent1"/>
          <w:szCs w:val="22"/>
        </w:rPr>
      </w:pPr>
    </w:p>
    <w:p w:rsidR="00054AEC" w:rsidRPr="001E33E8" w:rsidRDefault="00054AEC" w:rsidP="00054AEC">
      <w:pPr>
        <w:pStyle w:val="ListParagraph"/>
        <w:widowControl w:val="0"/>
        <w:numPr>
          <w:ilvl w:val="0"/>
          <w:numId w:val="3"/>
        </w:numPr>
        <w:tabs>
          <w:tab w:val="left" w:pos="312"/>
        </w:tabs>
        <w:autoSpaceDE w:val="0"/>
        <w:autoSpaceDN w:val="0"/>
        <w:rPr>
          <w:rFonts w:cs="Arial"/>
          <w:strike/>
          <w:color w:val="4F81BD" w:themeColor="accent1"/>
        </w:rPr>
      </w:pPr>
      <w:r w:rsidRPr="001E33E8">
        <w:rPr>
          <w:rFonts w:cs="Arial"/>
          <w:strike/>
          <w:color w:val="4F81BD" w:themeColor="accent1"/>
          <w:spacing w:val="-2"/>
          <w:u w:val="single" w:color="000000"/>
        </w:rPr>
        <w:tab/>
      </w:r>
      <w:r w:rsidRPr="001E33E8">
        <w:rPr>
          <w:rFonts w:cs="Arial"/>
          <w:strike/>
          <w:color w:val="4F81BD" w:themeColor="accent1"/>
          <w:u w:val="single"/>
        </w:rPr>
        <w:t xml:space="preserve">A minimum 4-inch-wide (102 mm) strip of self-adhering polymer-modified bitumen </w:t>
      </w:r>
      <w:r w:rsidRPr="001E33E8">
        <w:rPr>
          <w:rFonts w:cs="Arial"/>
          <w:strike/>
          <w:color w:val="4F81BD" w:themeColor="accent1"/>
          <w:spacing w:val="-3"/>
          <w:u w:val="single"/>
        </w:rPr>
        <w:t xml:space="preserve">membrane </w:t>
      </w:r>
      <w:r w:rsidRPr="001E33E8">
        <w:rPr>
          <w:rFonts w:cs="Arial"/>
          <w:strike/>
          <w:color w:val="4F81BD" w:themeColor="accent1"/>
          <w:u w:val="single"/>
        </w:rPr>
        <w:t>complying with ASTM D1970,</w:t>
      </w:r>
      <w:r w:rsidRPr="001E33E8">
        <w:rPr>
          <w:rFonts w:cs="Arial"/>
          <w:strike/>
          <w:color w:val="4F81BD" w:themeColor="accent1"/>
          <w:spacing w:val="-22"/>
          <w:u w:val="single"/>
        </w:rPr>
        <w:t xml:space="preserve"> </w:t>
      </w:r>
      <w:r w:rsidRPr="001E33E8">
        <w:rPr>
          <w:rFonts w:cs="Arial"/>
          <w:strike/>
          <w:color w:val="4F81BD" w:themeColor="accent1"/>
          <w:spacing w:val="-3"/>
          <w:u w:val="single"/>
        </w:rPr>
        <w:t xml:space="preserve">installed </w:t>
      </w:r>
      <w:r w:rsidRPr="001E33E8">
        <w:rPr>
          <w:rFonts w:cs="Arial"/>
          <w:strike/>
          <w:color w:val="4F81BD" w:themeColor="accent1"/>
          <w:spacing w:val="-51"/>
          <w:u w:val="single"/>
        </w:rPr>
        <w:t xml:space="preserve"> </w:t>
      </w:r>
      <w:r w:rsidRPr="001E33E8">
        <w:rPr>
          <w:rFonts w:cs="Arial"/>
          <w:strike/>
          <w:color w:val="4F81BD" w:themeColor="accent1"/>
          <w:u w:val="single"/>
        </w:rPr>
        <w:t xml:space="preserve">in accordance with the manufacturer’s instructions for the deck </w:t>
      </w:r>
      <w:r w:rsidRPr="001E33E8">
        <w:rPr>
          <w:rFonts w:cs="Arial"/>
          <w:strike/>
          <w:color w:val="4F81BD" w:themeColor="accent1"/>
          <w:spacing w:val="-3"/>
          <w:u w:val="single"/>
        </w:rPr>
        <w:t xml:space="preserve">material, </w:t>
      </w:r>
      <w:r w:rsidRPr="001E33E8">
        <w:rPr>
          <w:rFonts w:cs="Arial"/>
          <w:strike/>
          <w:color w:val="4F81BD" w:themeColor="accent1"/>
          <w:u w:val="single"/>
        </w:rPr>
        <w:t xml:space="preserve">shall be applied over </w:t>
      </w:r>
      <w:r w:rsidRPr="001E33E8">
        <w:rPr>
          <w:rFonts w:cs="Arial"/>
          <w:strike/>
          <w:color w:val="4F81BD" w:themeColor="accent1"/>
          <w:spacing w:val="-3"/>
          <w:u w:val="single"/>
        </w:rPr>
        <w:t xml:space="preserve">all </w:t>
      </w:r>
      <w:r w:rsidRPr="001E33E8">
        <w:rPr>
          <w:rFonts w:cs="Arial"/>
          <w:strike/>
          <w:color w:val="4F81BD" w:themeColor="accent1"/>
          <w:u w:val="single"/>
        </w:rPr>
        <w:t>joints in the roof decking. An</w:t>
      </w:r>
      <w:r w:rsidRPr="001E33E8">
        <w:rPr>
          <w:rFonts w:cs="Arial"/>
          <w:strike/>
          <w:color w:val="4F81BD" w:themeColor="accent1"/>
        </w:rPr>
        <w:t xml:space="preserve"> </w:t>
      </w:r>
      <w:r w:rsidRPr="001E33E8">
        <w:rPr>
          <w:rFonts w:cs="Arial"/>
          <w:strike/>
          <w:color w:val="4F81BD" w:themeColor="accent1"/>
          <w:u w:val="single"/>
        </w:rPr>
        <w:t xml:space="preserve">underlayment complying with Section R905.3.3 shall be applied over the entire roof over the 4-inch-wide (102 mm) membrane strips. </w:t>
      </w:r>
    </w:p>
    <w:p w:rsidR="00054AEC" w:rsidRPr="00405A39" w:rsidRDefault="00054AEC" w:rsidP="00054AEC">
      <w:pPr>
        <w:widowControl w:val="0"/>
        <w:autoSpaceDE w:val="0"/>
        <w:autoSpaceDN w:val="0"/>
        <w:spacing w:before="7"/>
        <w:rPr>
          <w:rFonts w:cs="Arial"/>
          <w:strike/>
          <w:color w:val="4F81BD" w:themeColor="accent1"/>
          <w:szCs w:val="22"/>
        </w:rPr>
      </w:pPr>
    </w:p>
    <w:p w:rsidR="00054AEC" w:rsidRPr="001E33E8" w:rsidRDefault="00054AEC" w:rsidP="00054AEC">
      <w:pPr>
        <w:pStyle w:val="ListParagraph"/>
        <w:widowControl w:val="0"/>
        <w:numPr>
          <w:ilvl w:val="0"/>
          <w:numId w:val="3"/>
        </w:numPr>
        <w:tabs>
          <w:tab w:val="left" w:pos="312"/>
        </w:tabs>
        <w:autoSpaceDE w:val="0"/>
        <w:autoSpaceDN w:val="0"/>
        <w:spacing w:before="60"/>
        <w:ind w:right="99"/>
        <w:rPr>
          <w:rFonts w:cs="Arial"/>
          <w:strike/>
          <w:color w:val="4F81BD" w:themeColor="accent1"/>
          <w:spacing w:val="-2"/>
          <w:u w:val="single"/>
        </w:rPr>
      </w:pPr>
      <w:r w:rsidRPr="001E33E8">
        <w:rPr>
          <w:rFonts w:cs="Arial"/>
          <w:strike/>
          <w:color w:val="4F81BD" w:themeColor="accent1"/>
          <w:spacing w:val="-2"/>
          <w:u w:val="single" w:color="000000"/>
        </w:rPr>
        <w:tab/>
      </w:r>
      <w:r w:rsidRPr="001E33E8">
        <w:rPr>
          <w:rFonts w:cs="Arial"/>
          <w:strike/>
          <w:color w:val="4F81BD" w:themeColor="accent1"/>
          <w:u w:val="single"/>
        </w:rPr>
        <w:t xml:space="preserve">A minimum 3 ¾-inch wide </w:t>
      </w:r>
      <w:r w:rsidRPr="001E33E8">
        <w:rPr>
          <w:rFonts w:cs="Arial"/>
          <w:strike/>
          <w:color w:val="4F81BD" w:themeColor="accent1"/>
          <w:spacing w:val="-2"/>
          <w:u w:val="single"/>
        </w:rPr>
        <w:t xml:space="preserve">(96 </w:t>
      </w:r>
      <w:r w:rsidRPr="001E33E8">
        <w:rPr>
          <w:rFonts w:cs="Arial"/>
          <w:strike/>
          <w:color w:val="4F81BD" w:themeColor="accent1"/>
          <w:u w:val="single"/>
        </w:rPr>
        <w:t xml:space="preserve">mm) strip of self-adhering flexible flashing tape complying with AAMA 711-13, Level 3 (for exposure up to 176° F (80° C), installed in accordance with the manufacturer’s instructions for the deck </w:t>
      </w:r>
      <w:r w:rsidRPr="001E33E8">
        <w:rPr>
          <w:rFonts w:cs="Arial"/>
          <w:strike/>
          <w:color w:val="4F81BD" w:themeColor="accent1"/>
          <w:spacing w:val="-4"/>
          <w:u w:val="single"/>
        </w:rPr>
        <w:t xml:space="preserve">material, </w:t>
      </w:r>
      <w:r w:rsidRPr="001E33E8">
        <w:rPr>
          <w:rFonts w:cs="Arial"/>
          <w:strike/>
          <w:color w:val="4F81BD" w:themeColor="accent1"/>
          <w:u w:val="single"/>
        </w:rPr>
        <w:t xml:space="preserve">shall be applied over </w:t>
      </w:r>
      <w:r w:rsidRPr="001E33E8">
        <w:rPr>
          <w:rFonts w:cs="Arial"/>
          <w:strike/>
          <w:color w:val="4F81BD" w:themeColor="accent1"/>
          <w:spacing w:val="-3"/>
          <w:u w:val="single"/>
        </w:rPr>
        <w:t xml:space="preserve">all </w:t>
      </w:r>
      <w:r w:rsidRPr="001E33E8">
        <w:rPr>
          <w:rFonts w:cs="Arial"/>
          <w:strike/>
          <w:color w:val="4F81BD" w:themeColor="accent1"/>
          <w:u w:val="single"/>
        </w:rPr>
        <w:t xml:space="preserve">joints in the </w:t>
      </w:r>
      <w:r w:rsidRPr="001E33E8">
        <w:rPr>
          <w:rFonts w:cs="Arial"/>
          <w:strike/>
          <w:color w:val="4F81BD" w:themeColor="accent1"/>
          <w:spacing w:val="2"/>
          <w:u w:val="single"/>
        </w:rPr>
        <w:t xml:space="preserve">roof </w:t>
      </w:r>
      <w:r w:rsidRPr="001E33E8">
        <w:rPr>
          <w:rFonts w:cs="Arial"/>
          <w:strike/>
          <w:color w:val="4F81BD" w:themeColor="accent1"/>
          <w:u w:val="single"/>
        </w:rPr>
        <w:t>decking. An underlayment complying with Section R905.3.3 shall be applied over the entire roof over the 4-inch-wide (102 mm) flashing strips.</w:t>
      </w:r>
      <w:r w:rsidRPr="001E33E8">
        <w:rPr>
          <w:rFonts w:cs="Arial"/>
          <w:strike/>
          <w:color w:val="4F81BD" w:themeColor="accent1"/>
          <w:spacing w:val="-2"/>
          <w:u w:val="single"/>
        </w:rPr>
        <w:t xml:space="preserve"> </w:t>
      </w:r>
    </w:p>
    <w:p w:rsidR="00054AEC" w:rsidRPr="00405A39" w:rsidRDefault="00054AEC" w:rsidP="00054AEC">
      <w:pPr>
        <w:widowControl w:val="0"/>
        <w:tabs>
          <w:tab w:val="left" w:pos="312"/>
        </w:tabs>
        <w:autoSpaceDE w:val="0"/>
        <w:autoSpaceDN w:val="0"/>
        <w:spacing w:before="60"/>
        <w:ind w:left="117" w:right="99"/>
        <w:rPr>
          <w:rFonts w:cs="Arial"/>
          <w:strike/>
          <w:color w:val="4F81BD" w:themeColor="accent1"/>
          <w:spacing w:val="-2"/>
          <w:szCs w:val="22"/>
          <w:u w:val="single"/>
        </w:rPr>
      </w:pPr>
    </w:p>
    <w:p w:rsidR="00054AEC" w:rsidRPr="001E33E8" w:rsidRDefault="00054AEC" w:rsidP="00054AEC">
      <w:pPr>
        <w:shd w:val="clear" w:color="auto" w:fill="FFFFFF"/>
        <w:rPr>
          <w:rFonts w:ascii="Times New Roman" w:hAnsi="Times New Roman"/>
          <w:strike/>
          <w:color w:val="4F81BD" w:themeColor="accent1"/>
          <w:sz w:val="20"/>
          <w:u w:val="single"/>
        </w:rPr>
      </w:pPr>
      <w:r w:rsidRPr="00405A39">
        <w:rPr>
          <w:rFonts w:ascii="Times New Roman" w:hAnsi="Times New Roman"/>
          <w:strike/>
          <w:color w:val="4F81BD" w:themeColor="accent1"/>
          <w:sz w:val="20"/>
          <w:u w:val="single"/>
        </w:rPr>
        <w:t>4. </w:t>
      </w:r>
      <w:r>
        <w:rPr>
          <w:rFonts w:ascii="Times New Roman" w:hAnsi="Times New Roman"/>
          <w:strike/>
          <w:color w:val="4F81BD" w:themeColor="accent1"/>
          <w:sz w:val="20"/>
          <w:u w:val="single"/>
        </w:rPr>
        <w:t xml:space="preserve">      </w:t>
      </w:r>
      <w:r w:rsidRPr="00405A39">
        <w:rPr>
          <w:rFonts w:ascii="Times New Roman" w:hAnsi="Times New Roman"/>
          <w:strike/>
          <w:color w:val="4F81BD" w:themeColor="accent1"/>
          <w:sz w:val="20"/>
          <w:u w:val="single"/>
        </w:rPr>
        <w:t xml:space="preserve">Two layers of ASTM D226 Type II or ASTM D4869 Type III or Type IV underlayment shall be installed as </w:t>
      </w:r>
      <w:r>
        <w:rPr>
          <w:rFonts w:ascii="Times New Roman" w:hAnsi="Times New Roman"/>
          <w:strike/>
          <w:color w:val="4F81BD" w:themeColor="accent1"/>
          <w:sz w:val="20"/>
          <w:u w:val="single"/>
        </w:rPr>
        <w:t xml:space="preserve">  </w:t>
      </w:r>
      <w:r w:rsidRPr="00405A39">
        <w:rPr>
          <w:rFonts w:ascii="Times New Roman" w:hAnsi="Times New Roman"/>
          <w:strike/>
          <w:color w:val="4F81BD" w:themeColor="accent1"/>
          <w:sz w:val="20"/>
          <w:u w:val="single"/>
        </w:rPr>
        <w:t xml:space="preserve">follows: Apply a 19-inch (483 mm) strip of underlayment felt parallel to and starting at the eaves, fastened sufficiently to hold in place. Starting at the eave, apply 36-inchwide (914 mm) sheets of underlayment, overlapping successive sheets 19 inches (483 mm), end laps shall be 6 inches and shall be offset by 6 feet. The underlayment shall be attached to a </w:t>
      </w:r>
      <w:proofErr w:type="spellStart"/>
      <w:r w:rsidRPr="00405A39">
        <w:rPr>
          <w:rFonts w:ascii="Times New Roman" w:hAnsi="Times New Roman"/>
          <w:strike/>
          <w:color w:val="4F81BD" w:themeColor="accent1"/>
          <w:sz w:val="20"/>
          <w:u w:val="single"/>
        </w:rPr>
        <w:t>nailable</w:t>
      </w:r>
      <w:proofErr w:type="spellEnd"/>
      <w:r w:rsidRPr="00405A39">
        <w:rPr>
          <w:rFonts w:ascii="Times New Roman" w:hAnsi="Times New Roman"/>
          <w:strike/>
          <w:color w:val="4F81BD" w:themeColor="accent1"/>
          <w:sz w:val="20"/>
          <w:u w:val="single"/>
        </w:rPr>
        <w:t xml:space="preserve"> deck with corrosion-resistant fasteners with one row centered in the field of the sheet with a maximum fastener spacing of 12 inches (305 mm) </w:t>
      </w:r>
      <w:proofErr w:type="spellStart"/>
      <w:r w:rsidRPr="00405A39">
        <w:rPr>
          <w:rFonts w:ascii="Times New Roman" w:hAnsi="Times New Roman"/>
          <w:strike/>
          <w:color w:val="4F81BD" w:themeColor="accent1"/>
          <w:sz w:val="20"/>
          <w:u w:val="single"/>
        </w:rPr>
        <w:t>o.c</w:t>
      </w:r>
      <w:proofErr w:type="spellEnd"/>
      <w:r w:rsidRPr="00405A39">
        <w:rPr>
          <w:rFonts w:ascii="Times New Roman" w:hAnsi="Times New Roman"/>
          <w:strike/>
          <w:color w:val="4F81BD" w:themeColor="accent1"/>
          <w:sz w:val="20"/>
          <w:u w:val="single"/>
        </w:rPr>
        <w:t xml:space="preserve">., and one row at the end and side laps fastened 6 inches (152 mm) </w:t>
      </w:r>
      <w:proofErr w:type="spellStart"/>
      <w:r w:rsidRPr="00405A39">
        <w:rPr>
          <w:rFonts w:ascii="Times New Roman" w:hAnsi="Times New Roman"/>
          <w:strike/>
          <w:color w:val="4F81BD" w:themeColor="accent1"/>
          <w:sz w:val="20"/>
          <w:u w:val="single"/>
        </w:rPr>
        <w:t>o.c</w:t>
      </w:r>
      <w:proofErr w:type="spellEnd"/>
      <w:r w:rsidRPr="00405A39">
        <w:rPr>
          <w:rFonts w:ascii="Times New Roman" w:hAnsi="Times New Roman"/>
          <w:strike/>
          <w:color w:val="4F81BD" w:themeColor="accent1"/>
          <w:sz w:val="20"/>
          <w:u w:val="single"/>
        </w:rPr>
        <w:t xml:space="preserve">. Underlayment shall be attached using annular ring or deformed shank nails with metal or plastic caps with a nominal cap diameter of not less than 1 inch. Metal caps are required where the ultimate design wind speed, </w:t>
      </w:r>
      <w:proofErr w:type="spellStart"/>
      <w:r w:rsidRPr="00405A39">
        <w:rPr>
          <w:rFonts w:ascii="Times New Roman" w:hAnsi="Times New Roman"/>
          <w:strike/>
          <w:color w:val="4F81BD" w:themeColor="accent1"/>
          <w:sz w:val="20"/>
          <w:u w:val="single"/>
        </w:rPr>
        <w:t>V</w:t>
      </w:r>
      <w:r w:rsidRPr="00405A39">
        <w:rPr>
          <w:rFonts w:ascii="Times New Roman" w:hAnsi="Times New Roman"/>
          <w:strike/>
          <w:color w:val="4F81BD" w:themeColor="accent1"/>
          <w:sz w:val="20"/>
          <w:u w:val="single"/>
          <w:vertAlign w:val="subscript"/>
        </w:rPr>
        <w:t>ult</w:t>
      </w:r>
      <w:proofErr w:type="spellEnd"/>
      <w:r w:rsidRPr="00405A39">
        <w:rPr>
          <w:rFonts w:ascii="Times New Roman" w:hAnsi="Times New Roman"/>
          <w:strike/>
          <w:color w:val="4F81BD" w:themeColor="accent1"/>
          <w:sz w:val="24"/>
          <w:szCs w:val="24"/>
          <w:u w:val="single"/>
        </w:rPr>
        <w:t>, </w:t>
      </w:r>
      <w:r w:rsidRPr="00405A39">
        <w:rPr>
          <w:rFonts w:ascii="Times New Roman" w:hAnsi="Times New Roman"/>
          <w:strike/>
          <w:color w:val="4F81BD" w:themeColor="accent1"/>
          <w:sz w:val="18"/>
          <w:szCs w:val="18"/>
          <w:u w:val="single"/>
        </w:rPr>
        <w:t>equals or exceeds 170 mph.  Metal caps shall have a thickness of not less than 32-gage sheet metal. Power-driven metal caps shall have a minimum thickness of 0.010 inch. Minimum thickness of the outside edge of plastic caps shall be 0.035 inch. The cap nail shank shall be not less than 0.083 inch for ring shank cap nails. Cap nail shank shall have a length sufficient to penetrate through the roof sheathing or not less than 3/4 inch into the roof sheathing.</w:t>
      </w:r>
    </w:p>
    <w:p w:rsidR="00054AEC" w:rsidRPr="00405A39" w:rsidRDefault="00054AEC" w:rsidP="00054AEC">
      <w:pPr>
        <w:widowControl w:val="0"/>
        <w:tabs>
          <w:tab w:val="left" w:pos="312"/>
        </w:tabs>
        <w:autoSpaceDE w:val="0"/>
        <w:autoSpaceDN w:val="0"/>
        <w:spacing w:before="60"/>
        <w:ind w:left="117" w:right="99"/>
        <w:rPr>
          <w:rFonts w:ascii="Times New Roman" w:hAnsi="Times New Roman"/>
          <w:strike/>
          <w:color w:val="4F81BD" w:themeColor="accent1"/>
          <w:spacing w:val="-2"/>
          <w:szCs w:val="22"/>
          <w:u w:val="single"/>
        </w:rPr>
      </w:pPr>
    </w:p>
    <w:p w:rsidR="00054AEC" w:rsidRPr="00405A39" w:rsidRDefault="00054AEC" w:rsidP="00054AEC">
      <w:pPr>
        <w:widowControl w:val="0"/>
        <w:autoSpaceDE w:val="0"/>
        <w:autoSpaceDN w:val="0"/>
        <w:spacing w:before="61"/>
        <w:ind w:left="837" w:right="222"/>
        <w:rPr>
          <w:rFonts w:cs="Arial"/>
          <w:strike/>
          <w:color w:val="4F81BD" w:themeColor="accent1"/>
          <w:szCs w:val="22"/>
        </w:rPr>
      </w:pPr>
      <w:r w:rsidRPr="00405A39">
        <w:rPr>
          <w:rFonts w:cs="Arial"/>
          <w:b/>
          <w:strike/>
          <w:color w:val="4F81BD" w:themeColor="accent1"/>
          <w:szCs w:val="22"/>
          <w:u w:val="single"/>
        </w:rPr>
        <w:t xml:space="preserve">Exception: </w:t>
      </w:r>
      <w:r w:rsidRPr="00405A39">
        <w:rPr>
          <w:rFonts w:cs="Arial"/>
          <w:strike/>
          <w:color w:val="4F81BD" w:themeColor="accent1"/>
          <w:szCs w:val="22"/>
          <w:u w:val="single"/>
        </w:rPr>
        <w:t>Compliance with Section R905.1.1.2 is not required where a fully adhered underlayment is applied in accordance</w:t>
      </w:r>
      <w:r w:rsidRPr="00405A39">
        <w:rPr>
          <w:rFonts w:cs="Arial"/>
          <w:strike/>
          <w:color w:val="4F81BD" w:themeColor="accent1"/>
          <w:szCs w:val="22"/>
        </w:rPr>
        <w:t xml:space="preserve"> </w:t>
      </w:r>
      <w:r w:rsidRPr="00405A39">
        <w:rPr>
          <w:rFonts w:cs="Arial"/>
          <w:strike/>
          <w:color w:val="4F81BD" w:themeColor="accent1"/>
          <w:szCs w:val="22"/>
          <w:u w:val="single"/>
        </w:rPr>
        <w:t>with Section R905.3.3.</w:t>
      </w:r>
    </w:p>
    <w:p w:rsidR="00054AEC" w:rsidRPr="00405A39" w:rsidRDefault="00054AEC" w:rsidP="00054AEC">
      <w:pPr>
        <w:rPr>
          <w:strike/>
          <w:color w:val="4F81BD" w:themeColor="accent1"/>
        </w:rPr>
      </w:pPr>
    </w:p>
    <w:p w:rsidR="00054AEC" w:rsidRPr="00054AEC" w:rsidRDefault="00054AEC" w:rsidP="00054AEC">
      <w:pPr>
        <w:shd w:val="clear" w:color="auto" w:fill="FFFFFF"/>
        <w:outlineLvl w:val="0"/>
        <w:rPr>
          <w:rFonts w:eastAsia="Times New Roman" w:cs="Arial"/>
          <w:b/>
          <w:bCs/>
          <w:color w:val="000000"/>
          <w:kern w:val="36"/>
          <w:sz w:val="21"/>
          <w:szCs w:val="21"/>
        </w:rPr>
      </w:pPr>
      <w:r w:rsidRPr="00054AEC">
        <w:rPr>
          <w:rFonts w:eastAsia="Times New Roman" w:cs="Arial"/>
          <w:b/>
          <w:bCs/>
          <w:color w:val="000000"/>
          <w:kern w:val="36"/>
          <w:sz w:val="21"/>
          <w:szCs w:val="21"/>
        </w:rPr>
        <w:t>TAC Recommendation:</w:t>
      </w:r>
      <w:r w:rsidR="00CB4EEB">
        <w:rPr>
          <w:rFonts w:eastAsia="Times New Roman" w:cs="Arial"/>
          <w:b/>
          <w:bCs/>
          <w:color w:val="000000"/>
          <w:kern w:val="36"/>
          <w:sz w:val="21"/>
          <w:szCs w:val="21"/>
        </w:rPr>
        <w:t xml:space="preserve"> </w:t>
      </w:r>
      <w:r w:rsidR="004B7DB1">
        <w:rPr>
          <w:rFonts w:eastAsia="Times New Roman" w:cs="Arial"/>
          <w:b/>
          <w:bCs/>
          <w:color w:val="000000"/>
          <w:kern w:val="36"/>
          <w:sz w:val="21"/>
          <w:szCs w:val="21"/>
        </w:rPr>
        <w:t>AS</w:t>
      </w:r>
    </w:p>
    <w:p w:rsidR="00054AEC" w:rsidRPr="00054AEC" w:rsidRDefault="00054AEC" w:rsidP="00054AEC">
      <w:pPr>
        <w:shd w:val="clear" w:color="auto" w:fill="FFFFFF"/>
        <w:outlineLvl w:val="0"/>
        <w:rPr>
          <w:rFonts w:eastAsia="Times New Roman" w:cs="Arial"/>
          <w:bCs/>
          <w:color w:val="000000"/>
          <w:kern w:val="36"/>
          <w:sz w:val="21"/>
          <w:szCs w:val="21"/>
          <w:u w:val="single"/>
        </w:rPr>
      </w:pPr>
    </w:p>
    <w:p w:rsidR="00054AEC" w:rsidRPr="00054AEC" w:rsidRDefault="00054AEC" w:rsidP="00054AEC">
      <w:pPr>
        <w:shd w:val="clear" w:color="auto" w:fill="FFFFFF"/>
        <w:outlineLvl w:val="0"/>
        <w:rPr>
          <w:rFonts w:eastAsia="Times New Roman" w:cs="Arial"/>
          <w:b/>
          <w:bCs/>
          <w:color w:val="000000"/>
          <w:kern w:val="36"/>
          <w:sz w:val="21"/>
          <w:szCs w:val="21"/>
        </w:rPr>
      </w:pPr>
      <w:r w:rsidRPr="00054AEC">
        <w:rPr>
          <w:rFonts w:eastAsia="Times New Roman" w:cs="Arial"/>
          <w:bCs/>
          <w:color w:val="000000"/>
          <w:kern w:val="36"/>
          <w:sz w:val="21"/>
          <w:szCs w:val="21"/>
          <w:u w:val="single"/>
        </w:rPr>
        <w:br/>
      </w:r>
      <w:r w:rsidRPr="00054AEC">
        <w:rPr>
          <w:rFonts w:eastAsia="Times New Roman" w:cs="Arial"/>
          <w:b/>
          <w:bCs/>
          <w:color w:val="000000"/>
          <w:kern w:val="36"/>
          <w:sz w:val="21"/>
          <w:szCs w:val="21"/>
        </w:rPr>
        <w:t>Commission Action:</w:t>
      </w:r>
      <w:r w:rsidR="00700E75">
        <w:rPr>
          <w:rFonts w:eastAsia="Times New Roman" w:cs="Arial"/>
          <w:b/>
          <w:bCs/>
          <w:color w:val="000000"/>
          <w:kern w:val="36"/>
          <w:sz w:val="21"/>
          <w:szCs w:val="21"/>
        </w:rPr>
        <w:t xml:space="preserve">  </w:t>
      </w:r>
      <w:r w:rsidR="00D4159A">
        <w:rPr>
          <w:rFonts w:eastAsia="Times New Roman" w:cs="Arial"/>
          <w:b/>
          <w:bCs/>
          <w:color w:val="000000"/>
          <w:kern w:val="36"/>
          <w:sz w:val="21"/>
          <w:szCs w:val="21"/>
        </w:rPr>
        <w:t>AS</w:t>
      </w:r>
    </w:p>
    <w:p w:rsidR="00054AEC" w:rsidRDefault="00054AEC"/>
    <w:p w:rsidR="00497A8E" w:rsidRDefault="00497A8E" w:rsidP="00497A8E">
      <w:pPr>
        <w:rPr>
          <w:color w:val="FF0000"/>
          <w:sz w:val="28"/>
          <w:szCs w:val="28"/>
          <w:u w:val="single"/>
        </w:rPr>
      </w:pPr>
      <w:r>
        <w:rPr>
          <w:color w:val="FF0000"/>
          <w:sz w:val="28"/>
          <w:szCs w:val="28"/>
          <w:u w:val="single"/>
        </w:rPr>
        <w:lastRenderedPageBreak/>
        <w:t>R-General - Comment #1</w:t>
      </w:r>
    </w:p>
    <w:p w:rsidR="00497A8E" w:rsidRDefault="00497A8E"/>
    <w:p w:rsidR="00497A8E" w:rsidRDefault="00497A8E" w:rsidP="00497A8E">
      <w:pPr>
        <w:rPr>
          <w:rFonts w:ascii="Tahoma" w:eastAsia="Times New Roman" w:hAnsi="Tahoma" w:cs="Tahoma"/>
          <w:sz w:val="20"/>
        </w:rPr>
      </w:pPr>
      <w:r>
        <w:rPr>
          <w:rFonts w:ascii="Tahoma" w:eastAsia="Times New Roman" w:hAnsi="Tahoma" w:cs="Tahoma"/>
          <w:b/>
          <w:bCs/>
          <w:sz w:val="20"/>
        </w:rPr>
        <w:t>From:</w:t>
      </w:r>
      <w:r>
        <w:rPr>
          <w:rFonts w:ascii="Tahoma" w:eastAsia="Times New Roman" w:hAnsi="Tahoma" w:cs="Tahoma"/>
          <w:sz w:val="20"/>
        </w:rPr>
        <w:t xml:space="preserve"> Neil Burning [mailto:nburning@ICCSafe.ORG] </w:t>
      </w:r>
      <w:r>
        <w:rPr>
          <w:rFonts w:ascii="Tahoma" w:eastAsia="Times New Roman" w:hAnsi="Tahoma" w:cs="Tahoma"/>
          <w:sz w:val="20"/>
        </w:rPr>
        <w:br/>
      </w:r>
      <w:r>
        <w:rPr>
          <w:rFonts w:ascii="Tahoma" w:eastAsia="Times New Roman" w:hAnsi="Tahoma" w:cs="Tahoma"/>
          <w:b/>
          <w:bCs/>
          <w:sz w:val="20"/>
        </w:rPr>
        <w:t>Sent:</w:t>
      </w:r>
      <w:r>
        <w:rPr>
          <w:rFonts w:ascii="Tahoma" w:eastAsia="Times New Roman" w:hAnsi="Tahoma" w:cs="Tahoma"/>
          <w:sz w:val="20"/>
        </w:rPr>
        <w:t xml:space="preserve"> Thursday, January 02, 2020 1:50 PM</w:t>
      </w:r>
      <w:r>
        <w:rPr>
          <w:rFonts w:ascii="Tahoma" w:eastAsia="Times New Roman" w:hAnsi="Tahoma" w:cs="Tahoma"/>
          <w:sz w:val="20"/>
        </w:rPr>
        <w:br/>
      </w:r>
      <w:r>
        <w:rPr>
          <w:rFonts w:ascii="Tahoma" w:eastAsia="Times New Roman" w:hAnsi="Tahoma" w:cs="Tahoma"/>
          <w:b/>
          <w:bCs/>
          <w:sz w:val="20"/>
        </w:rPr>
        <w:t>To:</w:t>
      </w:r>
      <w:r>
        <w:rPr>
          <w:rFonts w:ascii="Tahoma" w:eastAsia="Times New Roman" w:hAnsi="Tahoma" w:cs="Tahoma"/>
          <w:sz w:val="20"/>
        </w:rPr>
        <w:t xml:space="preserve"> Madani, Mo</w:t>
      </w:r>
      <w:r>
        <w:rPr>
          <w:rFonts w:ascii="Tahoma" w:eastAsia="Times New Roman" w:hAnsi="Tahoma" w:cs="Tahoma"/>
          <w:sz w:val="20"/>
        </w:rPr>
        <w:br/>
      </w:r>
      <w:r>
        <w:rPr>
          <w:rFonts w:ascii="Tahoma" w:eastAsia="Times New Roman" w:hAnsi="Tahoma" w:cs="Tahoma"/>
          <w:b/>
          <w:bCs/>
          <w:sz w:val="20"/>
        </w:rPr>
        <w:t>Cc:</w:t>
      </w:r>
      <w:r>
        <w:rPr>
          <w:rFonts w:ascii="Tahoma" w:eastAsia="Times New Roman" w:hAnsi="Tahoma" w:cs="Tahoma"/>
          <w:sz w:val="20"/>
        </w:rPr>
        <w:t xml:space="preserve"> Campbell, Thomas</w:t>
      </w:r>
      <w:r>
        <w:rPr>
          <w:rFonts w:ascii="Tahoma" w:eastAsia="Times New Roman" w:hAnsi="Tahoma" w:cs="Tahoma"/>
          <w:sz w:val="20"/>
        </w:rPr>
        <w:br/>
      </w:r>
      <w:r>
        <w:rPr>
          <w:rFonts w:ascii="Tahoma" w:eastAsia="Times New Roman" w:hAnsi="Tahoma" w:cs="Tahoma"/>
          <w:b/>
          <w:bCs/>
          <w:sz w:val="20"/>
        </w:rPr>
        <w:t>Subject:</w:t>
      </w:r>
      <w:r>
        <w:rPr>
          <w:rFonts w:ascii="Tahoma" w:eastAsia="Times New Roman" w:hAnsi="Tahoma" w:cs="Tahoma"/>
          <w:sz w:val="20"/>
        </w:rPr>
        <w:t xml:space="preserve"> Floridians for Safe Communities Coalition Comments regarding Draft 7th Edition of Florida Building Code</w:t>
      </w:r>
    </w:p>
    <w:p w:rsidR="00497A8E" w:rsidRDefault="00497A8E" w:rsidP="00497A8E">
      <w:pPr>
        <w:rPr>
          <w:rFonts w:ascii="Calibri" w:eastAsiaTheme="minorHAnsi" w:hAnsi="Calibri"/>
          <w:szCs w:val="22"/>
        </w:rPr>
      </w:pPr>
    </w:p>
    <w:p w:rsidR="00497A8E" w:rsidRDefault="00497A8E" w:rsidP="00497A8E">
      <w:pPr>
        <w:rPr>
          <w:rFonts w:ascii="Segoe UI" w:hAnsi="Segoe UI" w:cs="Segoe UI"/>
        </w:rPr>
      </w:pPr>
      <w:r>
        <w:rPr>
          <w:rFonts w:ascii="Segoe UI" w:hAnsi="Segoe UI" w:cs="Segoe UI"/>
        </w:rPr>
        <w:t>Mo,</w:t>
      </w:r>
    </w:p>
    <w:p w:rsidR="00497A8E" w:rsidRDefault="00497A8E" w:rsidP="00497A8E">
      <w:pPr>
        <w:rPr>
          <w:rFonts w:ascii="Segoe UI" w:hAnsi="Segoe UI" w:cs="Segoe UI"/>
        </w:rPr>
      </w:pPr>
    </w:p>
    <w:p w:rsidR="00497A8E" w:rsidRDefault="00497A8E" w:rsidP="00497A8E">
      <w:pPr>
        <w:rPr>
          <w:rFonts w:ascii="Segoe UI" w:hAnsi="Segoe UI" w:cs="Segoe UI"/>
        </w:rPr>
      </w:pPr>
      <w:r>
        <w:rPr>
          <w:rFonts w:ascii="Segoe UI" w:hAnsi="Segoe UI" w:cs="Segoe UI"/>
        </w:rPr>
        <w:t>I have attached our coalition’s comments regarding the draft 7</w:t>
      </w:r>
      <w:r>
        <w:rPr>
          <w:rFonts w:ascii="Segoe UI" w:hAnsi="Segoe UI" w:cs="Segoe UI"/>
          <w:vertAlign w:val="superscript"/>
        </w:rPr>
        <w:t>th</w:t>
      </w:r>
      <w:r>
        <w:rPr>
          <w:rFonts w:ascii="Segoe UI" w:hAnsi="Segoe UI" w:cs="Segoe UI"/>
        </w:rPr>
        <w:t xml:space="preserve"> edition of the Florida Building Code.</w:t>
      </w:r>
    </w:p>
    <w:p w:rsidR="00497A8E" w:rsidRDefault="00497A8E" w:rsidP="00497A8E">
      <w:pPr>
        <w:rPr>
          <w:rFonts w:ascii="Segoe UI" w:hAnsi="Segoe UI" w:cs="Segoe UI"/>
        </w:rPr>
      </w:pPr>
    </w:p>
    <w:p w:rsidR="00497A8E" w:rsidRDefault="00497A8E" w:rsidP="00497A8E">
      <w:pPr>
        <w:rPr>
          <w:rFonts w:ascii="Segoe UI" w:hAnsi="Segoe UI" w:cs="Segoe UI"/>
        </w:rPr>
      </w:pPr>
      <w:r>
        <w:rPr>
          <w:rFonts w:ascii="Segoe UI" w:hAnsi="Segoe UI" w:cs="Segoe UI"/>
        </w:rPr>
        <w:t>Thank you,</w:t>
      </w:r>
    </w:p>
    <w:p w:rsidR="00497A8E" w:rsidRDefault="00497A8E" w:rsidP="00497A8E">
      <w:pPr>
        <w:rPr>
          <w:rFonts w:ascii="Segoe UI" w:hAnsi="Segoe UI" w:cs="Segoe UI"/>
        </w:rPr>
      </w:pPr>
    </w:p>
    <w:p w:rsidR="00497A8E" w:rsidRDefault="00497A8E" w:rsidP="00497A8E">
      <w:pPr>
        <w:rPr>
          <w:rFonts w:ascii="Segoe UI" w:hAnsi="Segoe UI" w:cs="Segoe UI"/>
          <w:b/>
          <w:bCs/>
          <w:color w:val="000000"/>
        </w:rPr>
      </w:pPr>
      <w:r>
        <w:rPr>
          <w:rFonts w:ascii="Segoe UI" w:hAnsi="Segoe UI" w:cs="Segoe UI"/>
          <w:b/>
          <w:bCs/>
          <w:color w:val="000000"/>
        </w:rPr>
        <w:t>Neil Burning, CBO</w:t>
      </w:r>
    </w:p>
    <w:p w:rsidR="00497A8E" w:rsidRDefault="00497A8E" w:rsidP="00497A8E">
      <w:pPr>
        <w:rPr>
          <w:rFonts w:ascii="Segoe UI" w:hAnsi="Segoe UI" w:cs="Segoe UI"/>
          <w:color w:val="000000"/>
        </w:rPr>
      </w:pPr>
      <w:r>
        <w:rPr>
          <w:rFonts w:ascii="Segoe UI" w:hAnsi="Segoe UI" w:cs="Segoe UI"/>
          <w:color w:val="000000"/>
        </w:rPr>
        <w:t>Vice President, Technical Resources</w:t>
      </w:r>
    </w:p>
    <w:p w:rsidR="00497A8E" w:rsidRDefault="00497A8E" w:rsidP="00497A8E">
      <w:pPr>
        <w:rPr>
          <w:rFonts w:ascii="Segoe UI" w:hAnsi="Segoe UI" w:cs="Segoe UI"/>
          <w:color w:val="000000"/>
        </w:rPr>
      </w:pPr>
      <w:r>
        <w:rPr>
          <w:rFonts w:ascii="Segoe UI" w:hAnsi="Segoe UI" w:cs="Segoe UI"/>
          <w:color w:val="000000"/>
        </w:rPr>
        <w:t>Government Relations (Florida)</w:t>
      </w:r>
    </w:p>
    <w:p w:rsidR="00497A8E" w:rsidRDefault="00497A8E" w:rsidP="00497A8E">
      <w:pPr>
        <w:rPr>
          <w:rFonts w:ascii="Segoe UI" w:hAnsi="Segoe UI" w:cs="Segoe UI"/>
          <w:color w:val="000000"/>
        </w:rPr>
      </w:pPr>
      <w:r>
        <w:rPr>
          <w:rFonts w:ascii="Segoe UI" w:hAnsi="Segoe UI" w:cs="Segoe UI"/>
          <w:color w:val="000000"/>
        </w:rPr>
        <w:t>International Code Council</w:t>
      </w:r>
    </w:p>
    <w:p w:rsidR="00497A8E" w:rsidRDefault="00497A8E" w:rsidP="00497A8E">
      <w:pPr>
        <w:rPr>
          <w:rFonts w:ascii="Segoe UI" w:hAnsi="Segoe UI" w:cs="Segoe UI"/>
          <w:color w:val="000000"/>
        </w:rPr>
      </w:pPr>
    </w:p>
    <w:p w:rsidR="00497A8E" w:rsidRDefault="00497A8E" w:rsidP="00497A8E">
      <w:pPr>
        <w:rPr>
          <w:rFonts w:ascii="Segoe UI" w:hAnsi="Segoe UI" w:cs="Segoe UI"/>
          <w:color w:val="FF0000"/>
        </w:rPr>
      </w:pPr>
      <w:r>
        <w:rPr>
          <w:rFonts w:ascii="Segoe UI" w:hAnsi="Segoe UI" w:cs="Segoe UI"/>
          <w:color w:val="FF0000"/>
        </w:rPr>
        <w:t>(See Attachment 1)</w:t>
      </w:r>
    </w:p>
    <w:p w:rsidR="00497A8E" w:rsidRDefault="00497A8E" w:rsidP="00497A8E">
      <w:pPr>
        <w:rPr>
          <w:rFonts w:ascii="Segoe UI" w:hAnsi="Segoe UI" w:cs="Segoe UI"/>
          <w:color w:val="FF0000"/>
        </w:rPr>
      </w:pPr>
    </w:p>
    <w:p w:rsidR="00497A8E" w:rsidRPr="00054AEC" w:rsidRDefault="00497A8E" w:rsidP="00497A8E">
      <w:pPr>
        <w:shd w:val="clear" w:color="auto" w:fill="FFFFFF"/>
        <w:outlineLvl w:val="0"/>
        <w:rPr>
          <w:rFonts w:eastAsia="Times New Roman" w:cs="Arial"/>
          <w:b/>
          <w:bCs/>
          <w:color w:val="000000"/>
          <w:kern w:val="36"/>
          <w:sz w:val="21"/>
          <w:szCs w:val="21"/>
        </w:rPr>
      </w:pPr>
      <w:r w:rsidRPr="00054AEC">
        <w:rPr>
          <w:rFonts w:eastAsia="Times New Roman" w:cs="Arial"/>
          <w:b/>
          <w:bCs/>
          <w:color w:val="000000"/>
          <w:kern w:val="36"/>
          <w:sz w:val="21"/>
          <w:szCs w:val="21"/>
        </w:rPr>
        <w:t>TAC Recommendation:</w:t>
      </w:r>
      <w:r w:rsidR="00333918">
        <w:rPr>
          <w:rFonts w:eastAsia="Times New Roman" w:cs="Arial"/>
          <w:b/>
          <w:bCs/>
          <w:color w:val="000000"/>
          <w:kern w:val="36"/>
          <w:sz w:val="21"/>
          <w:szCs w:val="21"/>
        </w:rPr>
        <w:t xml:space="preserve"> NAR</w:t>
      </w:r>
    </w:p>
    <w:p w:rsidR="00497A8E" w:rsidRPr="00054AEC" w:rsidRDefault="00497A8E" w:rsidP="00497A8E">
      <w:pPr>
        <w:shd w:val="clear" w:color="auto" w:fill="FFFFFF"/>
        <w:outlineLvl w:val="0"/>
        <w:rPr>
          <w:rFonts w:eastAsia="Times New Roman" w:cs="Arial"/>
          <w:bCs/>
          <w:color w:val="000000"/>
          <w:kern w:val="36"/>
          <w:sz w:val="21"/>
          <w:szCs w:val="21"/>
          <w:u w:val="single"/>
        </w:rPr>
      </w:pPr>
    </w:p>
    <w:p w:rsidR="00497A8E" w:rsidRPr="00054AEC" w:rsidRDefault="00497A8E" w:rsidP="00497A8E">
      <w:pPr>
        <w:shd w:val="clear" w:color="auto" w:fill="FFFFFF"/>
        <w:outlineLvl w:val="0"/>
        <w:rPr>
          <w:rFonts w:eastAsia="Times New Roman" w:cs="Arial"/>
          <w:b/>
          <w:bCs/>
          <w:color w:val="000000"/>
          <w:kern w:val="36"/>
          <w:sz w:val="21"/>
          <w:szCs w:val="21"/>
        </w:rPr>
      </w:pPr>
      <w:r w:rsidRPr="00054AEC">
        <w:rPr>
          <w:rFonts w:eastAsia="Times New Roman" w:cs="Arial"/>
          <w:bCs/>
          <w:color w:val="000000"/>
          <w:kern w:val="36"/>
          <w:sz w:val="21"/>
          <w:szCs w:val="21"/>
          <w:u w:val="single"/>
        </w:rPr>
        <w:br/>
      </w:r>
      <w:r w:rsidRPr="00054AEC">
        <w:rPr>
          <w:rFonts w:eastAsia="Times New Roman" w:cs="Arial"/>
          <w:b/>
          <w:bCs/>
          <w:color w:val="000000"/>
          <w:kern w:val="36"/>
          <w:sz w:val="21"/>
          <w:szCs w:val="21"/>
        </w:rPr>
        <w:t>Commission Action:</w:t>
      </w:r>
      <w:r w:rsidR="00700E75">
        <w:rPr>
          <w:rFonts w:eastAsia="Times New Roman" w:cs="Arial"/>
          <w:b/>
          <w:bCs/>
          <w:color w:val="000000"/>
          <w:kern w:val="36"/>
          <w:sz w:val="21"/>
          <w:szCs w:val="21"/>
        </w:rPr>
        <w:t xml:space="preserve"> NAR</w:t>
      </w:r>
      <w:bookmarkStart w:id="1" w:name="_GoBack"/>
      <w:bookmarkEnd w:id="1"/>
    </w:p>
    <w:p w:rsidR="00497A8E" w:rsidRPr="00497A8E" w:rsidRDefault="00497A8E" w:rsidP="00497A8E">
      <w:pPr>
        <w:rPr>
          <w:color w:val="FF0000"/>
        </w:rPr>
      </w:pPr>
    </w:p>
    <w:sectPr w:rsidR="00497A8E" w:rsidRPr="00497A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D9E" w:rsidRDefault="00AE7D9E" w:rsidP="00AE7D9E">
      <w:r>
        <w:separator/>
      </w:r>
    </w:p>
  </w:endnote>
  <w:endnote w:type="continuationSeparator" w:id="0">
    <w:p w:rsidR="00AE7D9E" w:rsidRDefault="00AE7D9E" w:rsidP="00AE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9E" w:rsidRDefault="00AE7D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714721"/>
      <w:docPartObj>
        <w:docPartGallery w:val="Page Numbers (Bottom of Page)"/>
        <w:docPartUnique/>
      </w:docPartObj>
    </w:sdtPr>
    <w:sdtEndPr>
      <w:rPr>
        <w:noProof/>
      </w:rPr>
    </w:sdtEndPr>
    <w:sdtContent>
      <w:p w:rsidR="00AE7D9E" w:rsidRDefault="00AE7D9E">
        <w:pPr>
          <w:pStyle w:val="Footer"/>
          <w:jc w:val="right"/>
        </w:pPr>
        <w:r>
          <w:fldChar w:fldCharType="begin"/>
        </w:r>
        <w:r>
          <w:instrText xml:space="preserve"> PAGE   \* MERGEFORMAT </w:instrText>
        </w:r>
        <w:r>
          <w:fldChar w:fldCharType="separate"/>
        </w:r>
        <w:r w:rsidR="00700E75">
          <w:rPr>
            <w:noProof/>
          </w:rPr>
          <w:t>7</w:t>
        </w:r>
        <w:r>
          <w:rPr>
            <w:noProof/>
          </w:rPr>
          <w:fldChar w:fldCharType="end"/>
        </w:r>
      </w:p>
    </w:sdtContent>
  </w:sdt>
  <w:p w:rsidR="00AE7D9E" w:rsidRDefault="00AE7D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9E" w:rsidRDefault="00AE7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D9E" w:rsidRDefault="00AE7D9E" w:rsidP="00AE7D9E">
      <w:r>
        <w:separator/>
      </w:r>
    </w:p>
  </w:footnote>
  <w:footnote w:type="continuationSeparator" w:id="0">
    <w:p w:rsidR="00AE7D9E" w:rsidRDefault="00AE7D9E" w:rsidP="00AE7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9E" w:rsidRDefault="00AE7D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9E" w:rsidRDefault="00AE7D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9E" w:rsidRDefault="00AE7D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2C7"/>
    <w:multiLevelType w:val="hybridMultilevel"/>
    <w:tmpl w:val="75281AB6"/>
    <w:lvl w:ilvl="0" w:tplc="2A0A053E">
      <w:start w:val="1"/>
      <w:numFmt w:val="decimal"/>
      <w:lvlText w:val="%1."/>
      <w:lvlJc w:val="left"/>
      <w:pPr>
        <w:ind w:left="477" w:hanging="360"/>
      </w:pPr>
      <w:rPr>
        <w:rFonts w:hint="default"/>
        <w:u w:val="single"/>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1">
    <w:nsid w:val="0E9653BA"/>
    <w:multiLevelType w:val="hybridMultilevel"/>
    <w:tmpl w:val="A65C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F1A433A"/>
    <w:multiLevelType w:val="hybridMultilevel"/>
    <w:tmpl w:val="8B221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421346"/>
    <w:multiLevelType w:val="hybridMultilevel"/>
    <w:tmpl w:val="D54EAF4E"/>
    <w:lvl w:ilvl="0" w:tplc="16980CBC">
      <w:start w:val="151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94"/>
    <w:rsid w:val="00054AEC"/>
    <w:rsid w:val="00063E36"/>
    <w:rsid w:val="000E348B"/>
    <w:rsid w:val="00333918"/>
    <w:rsid w:val="003F01C5"/>
    <w:rsid w:val="00410255"/>
    <w:rsid w:val="00497A8E"/>
    <w:rsid w:val="004B7DB1"/>
    <w:rsid w:val="005B55C6"/>
    <w:rsid w:val="00700E75"/>
    <w:rsid w:val="007254D5"/>
    <w:rsid w:val="00811EFA"/>
    <w:rsid w:val="00920294"/>
    <w:rsid w:val="00AE7D9E"/>
    <w:rsid w:val="00B131C0"/>
    <w:rsid w:val="00CB4EEB"/>
    <w:rsid w:val="00CE71AF"/>
    <w:rsid w:val="00D4159A"/>
    <w:rsid w:val="00D64AB3"/>
    <w:rsid w:val="00DE0C2D"/>
    <w:rsid w:val="00F52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94"/>
    <w:pPr>
      <w:spacing w:after="0" w:line="240" w:lineRule="auto"/>
    </w:pPr>
    <w:rPr>
      <w:rFonts w:ascii="Arial" w:eastAsia="Calibri"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AEC"/>
    <w:pPr>
      <w:ind w:left="720"/>
      <w:contextualSpacing/>
    </w:pPr>
    <w:rPr>
      <w:rFonts w:asciiTheme="minorHAnsi" w:eastAsiaTheme="minorHAnsi" w:hAnsiTheme="minorHAnsi" w:cstheme="minorBidi"/>
      <w:szCs w:val="22"/>
    </w:rPr>
  </w:style>
  <w:style w:type="paragraph" w:customStyle="1" w:styleId="referencestandardnumber">
    <w:name w:val="reference_standard_number"/>
    <w:basedOn w:val="Normal"/>
    <w:rsid w:val="00063E36"/>
    <w:pPr>
      <w:spacing w:before="100" w:beforeAutospacing="1" w:after="100" w:afterAutospacing="1"/>
    </w:pPr>
    <w:rPr>
      <w:rFonts w:ascii="Times New Roman" w:eastAsia="Times New Roman" w:hAnsi="Times New Roman"/>
      <w:sz w:val="24"/>
      <w:szCs w:val="24"/>
    </w:rPr>
  </w:style>
  <w:style w:type="paragraph" w:customStyle="1" w:styleId="referencestandardtitle">
    <w:name w:val="reference_standard_title"/>
    <w:basedOn w:val="Normal"/>
    <w:rsid w:val="00063E36"/>
    <w:pPr>
      <w:spacing w:before="100" w:beforeAutospacing="1" w:after="100" w:afterAutospacing="1"/>
    </w:pPr>
    <w:rPr>
      <w:rFonts w:ascii="Times New Roman" w:eastAsia="Times New Roman" w:hAnsi="Times New Roman"/>
      <w:sz w:val="24"/>
      <w:szCs w:val="24"/>
    </w:rPr>
  </w:style>
  <w:style w:type="character" w:customStyle="1" w:styleId="sectionreferencingstandard">
    <w:name w:val="section_referencing_standard"/>
    <w:basedOn w:val="DefaultParagraphFont"/>
    <w:rsid w:val="00063E36"/>
  </w:style>
  <w:style w:type="paragraph" w:styleId="BalloonText">
    <w:name w:val="Balloon Text"/>
    <w:basedOn w:val="Normal"/>
    <w:link w:val="BalloonTextChar"/>
    <w:uiPriority w:val="99"/>
    <w:semiHidden/>
    <w:unhideWhenUsed/>
    <w:rsid w:val="00DE0C2D"/>
    <w:rPr>
      <w:rFonts w:ascii="Tahoma" w:hAnsi="Tahoma" w:cs="Tahoma"/>
      <w:sz w:val="16"/>
      <w:szCs w:val="16"/>
    </w:rPr>
  </w:style>
  <w:style w:type="character" w:customStyle="1" w:styleId="BalloonTextChar">
    <w:name w:val="Balloon Text Char"/>
    <w:basedOn w:val="DefaultParagraphFont"/>
    <w:link w:val="BalloonText"/>
    <w:uiPriority w:val="99"/>
    <w:semiHidden/>
    <w:rsid w:val="00DE0C2D"/>
    <w:rPr>
      <w:rFonts w:ascii="Tahoma" w:eastAsia="Calibri" w:hAnsi="Tahoma" w:cs="Tahoma"/>
      <w:sz w:val="16"/>
      <w:szCs w:val="16"/>
    </w:rPr>
  </w:style>
  <w:style w:type="paragraph" w:styleId="Header">
    <w:name w:val="header"/>
    <w:basedOn w:val="Normal"/>
    <w:link w:val="HeaderChar"/>
    <w:uiPriority w:val="99"/>
    <w:unhideWhenUsed/>
    <w:rsid w:val="00AE7D9E"/>
    <w:pPr>
      <w:tabs>
        <w:tab w:val="center" w:pos="4680"/>
        <w:tab w:val="right" w:pos="9360"/>
      </w:tabs>
    </w:pPr>
  </w:style>
  <w:style w:type="character" w:customStyle="1" w:styleId="HeaderChar">
    <w:name w:val="Header Char"/>
    <w:basedOn w:val="DefaultParagraphFont"/>
    <w:link w:val="Header"/>
    <w:uiPriority w:val="99"/>
    <w:rsid w:val="00AE7D9E"/>
    <w:rPr>
      <w:rFonts w:ascii="Arial" w:eastAsia="Calibri" w:hAnsi="Arial" w:cs="Times New Roman"/>
      <w:szCs w:val="20"/>
    </w:rPr>
  </w:style>
  <w:style w:type="paragraph" w:styleId="Footer">
    <w:name w:val="footer"/>
    <w:basedOn w:val="Normal"/>
    <w:link w:val="FooterChar"/>
    <w:uiPriority w:val="99"/>
    <w:unhideWhenUsed/>
    <w:rsid w:val="00AE7D9E"/>
    <w:pPr>
      <w:tabs>
        <w:tab w:val="center" w:pos="4680"/>
        <w:tab w:val="right" w:pos="9360"/>
      </w:tabs>
    </w:pPr>
  </w:style>
  <w:style w:type="character" w:customStyle="1" w:styleId="FooterChar">
    <w:name w:val="Footer Char"/>
    <w:basedOn w:val="DefaultParagraphFont"/>
    <w:link w:val="Footer"/>
    <w:uiPriority w:val="99"/>
    <w:rsid w:val="00AE7D9E"/>
    <w:rPr>
      <w:rFonts w:ascii="Arial" w:eastAsia="Calibri"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94"/>
    <w:pPr>
      <w:spacing w:after="0" w:line="240" w:lineRule="auto"/>
    </w:pPr>
    <w:rPr>
      <w:rFonts w:ascii="Arial" w:eastAsia="Calibri"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AEC"/>
    <w:pPr>
      <w:ind w:left="720"/>
      <w:contextualSpacing/>
    </w:pPr>
    <w:rPr>
      <w:rFonts w:asciiTheme="minorHAnsi" w:eastAsiaTheme="minorHAnsi" w:hAnsiTheme="minorHAnsi" w:cstheme="minorBidi"/>
      <w:szCs w:val="22"/>
    </w:rPr>
  </w:style>
  <w:style w:type="paragraph" w:customStyle="1" w:styleId="referencestandardnumber">
    <w:name w:val="reference_standard_number"/>
    <w:basedOn w:val="Normal"/>
    <w:rsid w:val="00063E36"/>
    <w:pPr>
      <w:spacing w:before="100" w:beforeAutospacing="1" w:after="100" w:afterAutospacing="1"/>
    </w:pPr>
    <w:rPr>
      <w:rFonts w:ascii="Times New Roman" w:eastAsia="Times New Roman" w:hAnsi="Times New Roman"/>
      <w:sz w:val="24"/>
      <w:szCs w:val="24"/>
    </w:rPr>
  </w:style>
  <w:style w:type="paragraph" w:customStyle="1" w:styleId="referencestandardtitle">
    <w:name w:val="reference_standard_title"/>
    <w:basedOn w:val="Normal"/>
    <w:rsid w:val="00063E36"/>
    <w:pPr>
      <w:spacing w:before="100" w:beforeAutospacing="1" w:after="100" w:afterAutospacing="1"/>
    </w:pPr>
    <w:rPr>
      <w:rFonts w:ascii="Times New Roman" w:eastAsia="Times New Roman" w:hAnsi="Times New Roman"/>
      <w:sz w:val="24"/>
      <w:szCs w:val="24"/>
    </w:rPr>
  </w:style>
  <w:style w:type="character" w:customStyle="1" w:styleId="sectionreferencingstandard">
    <w:name w:val="section_referencing_standard"/>
    <w:basedOn w:val="DefaultParagraphFont"/>
    <w:rsid w:val="00063E36"/>
  </w:style>
  <w:style w:type="paragraph" w:styleId="BalloonText">
    <w:name w:val="Balloon Text"/>
    <w:basedOn w:val="Normal"/>
    <w:link w:val="BalloonTextChar"/>
    <w:uiPriority w:val="99"/>
    <w:semiHidden/>
    <w:unhideWhenUsed/>
    <w:rsid w:val="00DE0C2D"/>
    <w:rPr>
      <w:rFonts w:ascii="Tahoma" w:hAnsi="Tahoma" w:cs="Tahoma"/>
      <w:sz w:val="16"/>
      <w:szCs w:val="16"/>
    </w:rPr>
  </w:style>
  <w:style w:type="character" w:customStyle="1" w:styleId="BalloonTextChar">
    <w:name w:val="Balloon Text Char"/>
    <w:basedOn w:val="DefaultParagraphFont"/>
    <w:link w:val="BalloonText"/>
    <w:uiPriority w:val="99"/>
    <w:semiHidden/>
    <w:rsid w:val="00DE0C2D"/>
    <w:rPr>
      <w:rFonts w:ascii="Tahoma" w:eastAsia="Calibri" w:hAnsi="Tahoma" w:cs="Tahoma"/>
      <w:sz w:val="16"/>
      <w:szCs w:val="16"/>
    </w:rPr>
  </w:style>
  <w:style w:type="paragraph" w:styleId="Header">
    <w:name w:val="header"/>
    <w:basedOn w:val="Normal"/>
    <w:link w:val="HeaderChar"/>
    <w:uiPriority w:val="99"/>
    <w:unhideWhenUsed/>
    <w:rsid w:val="00AE7D9E"/>
    <w:pPr>
      <w:tabs>
        <w:tab w:val="center" w:pos="4680"/>
        <w:tab w:val="right" w:pos="9360"/>
      </w:tabs>
    </w:pPr>
  </w:style>
  <w:style w:type="character" w:customStyle="1" w:styleId="HeaderChar">
    <w:name w:val="Header Char"/>
    <w:basedOn w:val="DefaultParagraphFont"/>
    <w:link w:val="Header"/>
    <w:uiPriority w:val="99"/>
    <w:rsid w:val="00AE7D9E"/>
    <w:rPr>
      <w:rFonts w:ascii="Arial" w:eastAsia="Calibri" w:hAnsi="Arial" w:cs="Times New Roman"/>
      <w:szCs w:val="20"/>
    </w:rPr>
  </w:style>
  <w:style w:type="paragraph" w:styleId="Footer">
    <w:name w:val="footer"/>
    <w:basedOn w:val="Normal"/>
    <w:link w:val="FooterChar"/>
    <w:uiPriority w:val="99"/>
    <w:unhideWhenUsed/>
    <w:rsid w:val="00AE7D9E"/>
    <w:pPr>
      <w:tabs>
        <w:tab w:val="center" w:pos="4680"/>
        <w:tab w:val="right" w:pos="9360"/>
      </w:tabs>
    </w:pPr>
  </w:style>
  <w:style w:type="character" w:customStyle="1" w:styleId="FooterChar">
    <w:name w:val="Footer Char"/>
    <w:basedOn w:val="DefaultParagraphFont"/>
    <w:link w:val="Footer"/>
    <w:uiPriority w:val="99"/>
    <w:rsid w:val="00AE7D9E"/>
    <w:rPr>
      <w:rFonts w:ascii="Arial" w:eastAsia="Calibri"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5249">
      <w:bodyDiv w:val="1"/>
      <w:marLeft w:val="0"/>
      <w:marRight w:val="0"/>
      <w:marTop w:val="0"/>
      <w:marBottom w:val="0"/>
      <w:divBdr>
        <w:top w:val="none" w:sz="0" w:space="0" w:color="auto"/>
        <w:left w:val="none" w:sz="0" w:space="0" w:color="auto"/>
        <w:bottom w:val="none" w:sz="0" w:space="0" w:color="auto"/>
        <w:right w:val="none" w:sz="0" w:space="0" w:color="auto"/>
      </w:divBdr>
    </w:div>
    <w:div w:id="1148134699">
      <w:bodyDiv w:val="1"/>
      <w:marLeft w:val="0"/>
      <w:marRight w:val="0"/>
      <w:marTop w:val="0"/>
      <w:marBottom w:val="0"/>
      <w:divBdr>
        <w:top w:val="none" w:sz="0" w:space="0" w:color="auto"/>
        <w:left w:val="none" w:sz="0" w:space="0" w:color="auto"/>
        <w:bottom w:val="none" w:sz="0" w:space="0" w:color="auto"/>
        <w:right w:val="none" w:sz="0" w:space="0" w:color="auto"/>
      </w:divBdr>
    </w:div>
    <w:div w:id="1595473960">
      <w:bodyDiv w:val="1"/>
      <w:marLeft w:val="0"/>
      <w:marRight w:val="0"/>
      <w:marTop w:val="0"/>
      <w:marBottom w:val="0"/>
      <w:divBdr>
        <w:top w:val="none" w:sz="0" w:space="0" w:color="auto"/>
        <w:left w:val="none" w:sz="0" w:space="0" w:color="auto"/>
        <w:bottom w:val="none" w:sz="0" w:space="0" w:color="auto"/>
        <w:right w:val="none" w:sz="0" w:space="0" w:color="auto"/>
      </w:divBdr>
    </w:div>
    <w:div w:id="1988052619">
      <w:bodyDiv w:val="1"/>
      <w:marLeft w:val="0"/>
      <w:marRight w:val="0"/>
      <w:marTop w:val="0"/>
      <w:marBottom w:val="0"/>
      <w:divBdr>
        <w:top w:val="none" w:sz="0" w:space="0" w:color="auto"/>
        <w:left w:val="none" w:sz="0" w:space="0" w:color="auto"/>
        <w:bottom w:val="none" w:sz="0" w:space="0" w:color="auto"/>
        <w:right w:val="none" w:sz="0" w:space="0" w:color="auto"/>
      </w:divBdr>
    </w:div>
    <w:div w:id="1995991463">
      <w:bodyDiv w:val="1"/>
      <w:marLeft w:val="0"/>
      <w:marRight w:val="0"/>
      <w:marTop w:val="0"/>
      <w:marBottom w:val="0"/>
      <w:divBdr>
        <w:top w:val="none" w:sz="0" w:space="0" w:color="auto"/>
        <w:left w:val="none" w:sz="0" w:space="0" w:color="auto"/>
        <w:bottom w:val="none" w:sz="0" w:space="0" w:color="auto"/>
        <w:right w:val="none" w:sz="0" w:space="0" w:color="auto"/>
      </w:divBdr>
    </w:div>
    <w:div w:id="2084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Business and Professional Regulation</Company>
  <LinksUpToDate>false</LinksUpToDate>
  <CharactersWithSpaces>14319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Madani, Mo</dc:creator>
  <cp:lastModifiedBy>Madani, Mo</cp:lastModifiedBy>
  <cp:revision>3</cp:revision>
  <cp:lastPrinted>2020-01-07T18:58:00Z</cp:lastPrinted>
  <dcterms:created xsi:type="dcterms:W3CDTF">2020-02-11T18:09:00Z</dcterms:created>
  <dcterms:modified xsi:type="dcterms:W3CDTF">2020-02-13T14:28:00Z</dcterms:modified>
</cp:coreProperties>
</file>